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E7" w:rsidRPr="00CF3247" w:rsidRDefault="001B7EE7" w:rsidP="00CF3247">
      <w:pPr>
        <w:pStyle w:val="Title"/>
        <w:tabs>
          <w:tab w:val="left" w:pos="284"/>
        </w:tabs>
        <w:autoSpaceDE/>
        <w:autoSpaceDN/>
        <w:adjustRightInd/>
        <w:spacing w:line="360" w:lineRule="auto"/>
        <w:jc w:val="center"/>
        <w:rPr>
          <w:rFonts w:asciiTheme="majorBidi" w:hAnsiTheme="majorBidi" w:cstheme="majorBidi"/>
          <w:b/>
          <w:spacing w:val="50"/>
          <w:lang w:eastAsia="en-US"/>
        </w:rPr>
      </w:pPr>
      <w:r w:rsidRPr="00CF3247">
        <w:rPr>
          <w:rFonts w:asciiTheme="majorBidi" w:hAnsiTheme="majorBidi" w:cstheme="majorBidi"/>
          <w:b/>
          <w:spacing w:val="50"/>
          <w:lang w:eastAsia="en-US"/>
        </w:rPr>
        <w:t>Р Е П У Б Л И К А   Б Ъ Л Г А Р И Я</w:t>
      </w:r>
    </w:p>
    <w:p w:rsidR="001B7EE7" w:rsidRPr="00CF3247" w:rsidRDefault="001B7EE7" w:rsidP="0067282F">
      <w:pPr>
        <w:pStyle w:val="Title"/>
        <w:autoSpaceDE/>
        <w:autoSpaceDN/>
        <w:adjustRightInd/>
        <w:spacing w:line="360" w:lineRule="auto"/>
        <w:jc w:val="center"/>
        <w:rPr>
          <w:rFonts w:asciiTheme="majorBidi" w:hAnsiTheme="majorBidi" w:cstheme="majorBidi"/>
          <w:b/>
          <w:spacing w:val="50"/>
          <w:lang w:eastAsia="en-US"/>
        </w:rPr>
      </w:pPr>
      <w:r w:rsidRPr="00CF3247">
        <w:rPr>
          <w:rFonts w:asciiTheme="majorBidi" w:hAnsiTheme="majorBidi" w:cstheme="majorBidi"/>
          <w:b/>
          <w:spacing w:val="50"/>
          <w:lang w:eastAsia="en-US"/>
        </w:rPr>
        <w:t>М И Н И С Т Е Р С К И   С Ъ В Е Т</w:t>
      </w:r>
    </w:p>
    <w:p w:rsidR="001B7EE7" w:rsidRPr="00CF3247" w:rsidRDefault="001B7EE7" w:rsidP="0067282F">
      <w:pPr>
        <w:pStyle w:val="Title"/>
        <w:tabs>
          <w:tab w:val="left" w:pos="1380"/>
          <w:tab w:val="center" w:pos="4536"/>
        </w:tabs>
        <w:autoSpaceDE/>
        <w:autoSpaceDN/>
        <w:adjustRightInd/>
        <w:spacing w:line="360" w:lineRule="auto"/>
        <w:jc w:val="center"/>
        <w:rPr>
          <w:rFonts w:asciiTheme="majorBidi" w:hAnsiTheme="majorBidi" w:cstheme="majorBidi"/>
        </w:rPr>
      </w:pPr>
    </w:p>
    <w:p w:rsidR="001B7EE7" w:rsidRPr="00CF3247" w:rsidRDefault="00CD62E7" w:rsidP="0067282F">
      <w:pPr>
        <w:pStyle w:val="Title"/>
        <w:tabs>
          <w:tab w:val="left" w:pos="1380"/>
          <w:tab w:val="center" w:pos="4536"/>
        </w:tabs>
        <w:autoSpaceDE/>
        <w:autoSpaceDN/>
        <w:adjustRightInd/>
        <w:spacing w:line="360" w:lineRule="auto"/>
        <w:jc w:val="center"/>
        <w:rPr>
          <w:rFonts w:asciiTheme="majorBidi" w:hAnsiTheme="majorBidi" w:cstheme="majorBidi"/>
        </w:rPr>
      </w:pPr>
      <w:r w:rsidRPr="00CF3247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E2836" wp14:editId="3029921C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5655310" cy="0"/>
                <wp:effectExtent l="9525" t="13970" r="12065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3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FF0B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8pt" to="445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" strokeweight="1.5pt"/>
            </w:pict>
          </mc:Fallback>
        </mc:AlternateContent>
      </w:r>
    </w:p>
    <w:p w:rsidR="001B7EE7" w:rsidRPr="00CF3247" w:rsidRDefault="00FA2CEF" w:rsidP="0067282F">
      <w:pPr>
        <w:widowControl w:val="0"/>
        <w:adjustRightInd w:val="0"/>
        <w:spacing w:line="360" w:lineRule="auto"/>
        <w:ind w:firstLine="7380"/>
        <w:rPr>
          <w:rFonts w:asciiTheme="majorBidi" w:hAnsiTheme="majorBidi" w:cstheme="majorBidi"/>
          <w:b/>
        </w:rPr>
      </w:pPr>
      <w:r w:rsidRPr="00CF3247">
        <w:rPr>
          <w:rFonts w:asciiTheme="majorBidi" w:hAnsiTheme="majorBidi" w:cstheme="majorBidi"/>
          <w:b/>
        </w:rPr>
        <w:t>ПРОЕКТ!</w:t>
      </w:r>
    </w:p>
    <w:p w:rsidR="00287764" w:rsidRDefault="001B7EE7" w:rsidP="0067282F">
      <w:pPr>
        <w:pStyle w:val="Default"/>
        <w:spacing w:line="360" w:lineRule="auto"/>
        <w:rPr>
          <w:rFonts w:asciiTheme="majorBidi" w:hAnsiTheme="majorBidi" w:cstheme="majorBidi"/>
        </w:rPr>
      </w:pPr>
      <w:r w:rsidRPr="00CF3247">
        <w:rPr>
          <w:rFonts w:asciiTheme="majorBidi" w:hAnsiTheme="majorBidi" w:cstheme="majorBidi"/>
        </w:rPr>
        <w:tab/>
      </w:r>
    </w:p>
    <w:p w:rsidR="001B7EE7" w:rsidRPr="00CF3247" w:rsidRDefault="001B7EE7" w:rsidP="0067282F">
      <w:pPr>
        <w:spacing w:line="360" w:lineRule="auto"/>
        <w:jc w:val="center"/>
        <w:rPr>
          <w:rFonts w:asciiTheme="majorBidi" w:hAnsiTheme="majorBidi" w:cstheme="majorBidi"/>
          <w:b/>
          <w:spacing w:val="180"/>
        </w:rPr>
      </w:pPr>
      <w:r w:rsidRPr="00CF3247">
        <w:rPr>
          <w:rFonts w:asciiTheme="majorBidi" w:hAnsiTheme="majorBidi" w:cstheme="majorBidi"/>
        </w:rPr>
        <w:t xml:space="preserve"> </w:t>
      </w:r>
      <w:r w:rsidR="00341681">
        <w:rPr>
          <w:rFonts w:asciiTheme="majorBidi" w:hAnsiTheme="majorBidi" w:cstheme="majorBidi"/>
          <w:b/>
          <w:spacing w:val="180"/>
        </w:rPr>
        <w:t xml:space="preserve">ПОСТАНОВЛЕНИЕ </w:t>
      </w:r>
      <w:r w:rsidRPr="00CF3247">
        <w:rPr>
          <w:rFonts w:asciiTheme="majorBidi" w:hAnsiTheme="majorBidi" w:cstheme="majorBidi"/>
          <w:b/>
          <w:spacing w:val="180"/>
        </w:rPr>
        <w:sym w:font="Times New Roman" w:char="2116"/>
      </w:r>
    </w:p>
    <w:p w:rsidR="001B7EE7" w:rsidRDefault="001B7EE7" w:rsidP="0067282F">
      <w:pPr>
        <w:pStyle w:val="Default"/>
        <w:spacing w:line="360" w:lineRule="auto"/>
        <w:rPr>
          <w:rFonts w:asciiTheme="majorBidi" w:hAnsiTheme="majorBidi" w:cstheme="majorBidi"/>
        </w:rPr>
      </w:pPr>
      <w:r w:rsidRPr="00CF3247">
        <w:rPr>
          <w:rFonts w:asciiTheme="majorBidi" w:hAnsiTheme="majorBidi" w:cstheme="majorBidi"/>
        </w:rPr>
        <w:tab/>
      </w:r>
      <w:r w:rsidRPr="00CF3247">
        <w:rPr>
          <w:rFonts w:asciiTheme="majorBidi" w:hAnsiTheme="majorBidi" w:cstheme="majorBidi"/>
        </w:rPr>
        <w:tab/>
      </w:r>
      <w:r w:rsidRPr="00CF3247">
        <w:rPr>
          <w:rFonts w:asciiTheme="majorBidi" w:hAnsiTheme="majorBidi" w:cstheme="majorBidi"/>
        </w:rPr>
        <w:tab/>
      </w:r>
      <w:r w:rsidRPr="00CF3247">
        <w:rPr>
          <w:rFonts w:asciiTheme="majorBidi" w:hAnsiTheme="majorBidi" w:cstheme="majorBidi"/>
        </w:rPr>
        <w:tab/>
        <w:t>от ………………..20</w:t>
      </w:r>
      <w:r w:rsidR="007F6C71">
        <w:rPr>
          <w:rFonts w:asciiTheme="majorBidi" w:hAnsiTheme="majorBidi" w:cstheme="majorBidi"/>
          <w:lang w:val="en-US"/>
        </w:rPr>
        <w:t>20</w:t>
      </w:r>
      <w:r w:rsidRPr="00CF3247">
        <w:rPr>
          <w:rFonts w:asciiTheme="majorBidi" w:hAnsiTheme="majorBidi" w:cstheme="majorBidi"/>
        </w:rPr>
        <w:t xml:space="preserve"> година</w:t>
      </w:r>
    </w:p>
    <w:p w:rsidR="00287764" w:rsidRPr="00CF3247" w:rsidRDefault="00287764" w:rsidP="00B118D4">
      <w:pPr>
        <w:pStyle w:val="Default"/>
        <w:rPr>
          <w:rFonts w:asciiTheme="majorBidi" w:hAnsiTheme="majorBidi" w:cstheme="majorBidi"/>
        </w:rPr>
      </w:pPr>
    </w:p>
    <w:p w:rsidR="00AC627F" w:rsidRDefault="007A52C1" w:rsidP="00AC627F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Cs/>
          <w:color w:val="000000"/>
        </w:rPr>
      </w:pPr>
      <w:r w:rsidRPr="007A52C1">
        <w:rPr>
          <w:rFonts w:asciiTheme="majorBidi" w:hAnsiTheme="majorBidi" w:cstheme="majorBidi"/>
          <w:bCs/>
          <w:color w:val="000000"/>
        </w:rPr>
        <w:t xml:space="preserve">ЗА </w:t>
      </w:r>
      <w:r w:rsidR="00AC627F" w:rsidRPr="00AC627F">
        <w:rPr>
          <w:rFonts w:asciiTheme="majorBidi" w:hAnsiTheme="majorBidi" w:cstheme="majorBidi"/>
          <w:bCs/>
          <w:color w:val="000000"/>
        </w:rPr>
        <w:t>изменение</w:t>
      </w:r>
      <w:r w:rsidR="003073D9">
        <w:rPr>
          <w:rFonts w:asciiTheme="majorBidi" w:hAnsiTheme="majorBidi" w:cstheme="majorBidi"/>
          <w:bCs/>
          <w:color w:val="000000"/>
          <w:lang w:val="en-US"/>
        </w:rPr>
        <w:t xml:space="preserve"> </w:t>
      </w:r>
      <w:r w:rsidR="003073D9">
        <w:rPr>
          <w:rFonts w:asciiTheme="majorBidi" w:hAnsiTheme="majorBidi" w:cstheme="majorBidi"/>
          <w:bCs/>
          <w:color w:val="000000"/>
        </w:rPr>
        <w:t>и допълнение</w:t>
      </w:r>
      <w:r w:rsidR="00AC627F" w:rsidRPr="00AC627F">
        <w:rPr>
          <w:rFonts w:asciiTheme="majorBidi" w:hAnsiTheme="majorBidi" w:cstheme="majorBidi"/>
          <w:bCs/>
          <w:color w:val="000000"/>
        </w:rPr>
        <w:t xml:space="preserve"> на </w:t>
      </w:r>
      <w:r w:rsidR="00AC627F">
        <w:rPr>
          <w:rFonts w:asciiTheme="majorBidi" w:hAnsiTheme="majorBidi" w:cstheme="majorBidi"/>
          <w:bCs/>
          <w:color w:val="000000"/>
        </w:rPr>
        <w:t>Н</w:t>
      </w:r>
      <w:r w:rsidR="00AC627F" w:rsidRPr="00AC627F">
        <w:rPr>
          <w:rFonts w:asciiTheme="majorBidi" w:hAnsiTheme="majorBidi" w:cstheme="majorBidi"/>
          <w:bCs/>
          <w:color w:val="000000"/>
        </w:rPr>
        <w:t xml:space="preserve">аредба за правилата, начините, техническите </w:t>
      </w:r>
    </w:p>
    <w:p w:rsidR="00AC627F" w:rsidRDefault="00AC627F" w:rsidP="00AC627F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Cs/>
          <w:color w:val="000000"/>
        </w:rPr>
      </w:pPr>
      <w:r w:rsidRPr="00AC627F">
        <w:rPr>
          <w:rFonts w:asciiTheme="majorBidi" w:hAnsiTheme="majorBidi" w:cstheme="majorBidi"/>
          <w:bCs/>
          <w:color w:val="000000"/>
        </w:rPr>
        <w:t xml:space="preserve">способи и изискванията за измерване на отстояние по чл. 44 от </w:t>
      </w:r>
      <w:r>
        <w:rPr>
          <w:rFonts w:asciiTheme="majorBidi" w:hAnsiTheme="majorBidi" w:cstheme="majorBidi"/>
          <w:bCs/>
          <w:color w:val="000000"/>
        </w:rPr>
        <w:t>З</w:t>
      </w:r>
      <w:r w:rsidRPr="00AC627F">
        <w:rPr>
          <w:rFonts w:asciiTheme="majorBidi" w:hAnsiTheme="majorBidi" w:cstheme="majorBidi"/>
          <w:bCs/>
          <w:color w:val="000000"/>
        </w:rPr>
        <w:t xml:space="preserve">акона за хазарта </w:t>
      </w:r>
    </w:p>
    <w:p w:rsidR="001B7EE7" w:rsidRPr="006113B9" w:rsidRDefault="00AC627F" w:rsidP="00AC627F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Cs/>
          <w:lang w:val="x-none"/>
        </w:rPr>
      </w:pPr>
      <w:r w:rsidRPr="00AC627F">
        <w:rPr>
          <w:rFonts w:asciiTheme="majorBidi" w:hAnsiTheme="majorBidi" w:cstheme="majorBidi"/>
          <w:bCs/>
          <w:color w:val="000000"/>
        </w:rPr>
        <w:t>(обн., ДВ, бр. 77 от 2012 г.)</w:t>
      </w:r>
    </w:p>
    <w:p w:rsidR="001B7EE7" w:rsidRDefault="001B7EE7" w:rsidP="00AC627F">
      <w:pPr>
        <w:pStyle w:val="Default"/>
        <w:jc w:val="center"/>
        <w:rPr>
          <w:rFonts w:asciiTheme="majorBidi" w:hAnsiTheme="majorBidi" w:cstheme="majorBidi"/>
        </w:rPr>
      </w:pPr>
    </w:p>
    <w:p w:rsidR="00567B2B" w:rsidRPr="00CF3247" w:rsidRDefault="00567B2B" w:rsidP="007A52C1">
      <w:pPr>
        <w:pStyle w:val="Default"/>
        <w:rPr>
          <w:rFonts w:asciiTheme="majorBidi" w:hAnsiTheme="majorBidi" w:cstheme="majorBidi"/>
        </w:rPr>
      </w:pPr>
    </w:p>
    <w:p w:rsidR="001B7EE7" w:rsidRPr="00CF3247" w:rsidRDefault="001B7EE7" w:rsidP="007A52C1">
      <w:pPr>
        <w:pStyle w:val="Heading1"/>
        <w:rPr>
          <w:rFonts w:asciiTheme="majorBidi" w:hAnsiTheme="majorBidi" w:cstheme="majorBidi"/>
          <w:spacing w:val="40"/>
          <w:sz w:val="24"/>
          <w:szCs w:val="24"/>
          <w:lang w:val="bg-BG"/>
        </w:rPr>
      </w:pPr>
      <w:r w:rsidRPr="00CF3247">
        <w:rPr>
          <w:rFonts w:asciiTheme="majorBidi" w:hAnsiTheme="majorBidi" w:cstheme="majorBidi"/>
          <w:spacing w:val="40"/>
          <w:sz w:val="24"/>
          <w:szCs w:val="24"/>
          <w:lang w:val="bg-BG"/>
        </w:rPr>
        <w:t>М И Н И С Т Е Р С К И Я Т  С Ъ В Е Т</w:t>
      </w:r>
    </w:p>
    <w:p w:rsidR="001B7EE7" w:rsidRDefault="001B7EE7" w:rsidP="007A52C1">
      <w:pPr>
        <w:jc w:val="center"/>
        <w:rPr>
          <w:rFonts w:asciiTheme="majorBidi" w:hAnsiTheme="majorBidi" w:cstheme="majorBidi"/>
          <w:b/>
          <w:spacing w:val="40"/>
        </w:rPr>
      </w:pPr>
      <w:r w:rsidRPr="00CF3247">
        <w:rPr>
          <w:rFonts w:asciiTheme="majorBidi" w:hAnsiTheme="majorBidi" w:cstheme="majorBidi"/>
          <w:b/>
          <w:spacing w:val="40"/>
        </w:rPr>
        <w:t>П О С Т А Н О В И:</w:t>
      </w:r>
    </w:p>
    <w:p w:rsidR="00B737F5" w:rsidRDefault="00B737F5" w:rsidP="007A52C1">
      <w:pPr>
        <w:rPr>
          <w:rFonts w:asciiTheme="majorBidi" w:hAnsiTheme="majorBidi" w:cstheme="majorBidi"/>
          <w:b/>
          <w:spacing w:val="40"/>
        </w:rPr>
      </w:pPr>
    </w:p>
    <w:p w:rsidR="00567B2B" w:rsidRDefault="00567B2B" w:rsidP="007A52C1">
      <w:pPr>
        <w:rPr>
          <w:rFonts w:asciiTheme="majorBidi" w:hAnsiTheme="majorBidi" w:cstheme="majorBidi"/>
          <w:b/>
          <w:spacing w:val="40"/>
        </w:rPr>
      </w:pPr>
    </w:p>
    <w:p w:rsidR="001B35DC" w:rsidRDefault="001B35DC" w:rsidP="00020BE9">
      <w:pPr>
        <w:ind w:firstLine="709"/>
        <w:jc w:val="both"/>
      </w:pPr>
      <w:r w:rsidRPr="00EE5E0F">
        <w:rPr>
          <w:b/>
        </w:rPr>
        <w:t>§ 1.</w:t>
      </w:r>
      <w:r w:rsidRPr="00EE5E0F">
        <w:t xml:space="preserve"> </w:t>
      </w:r>
      <w:r>
        <w:t>В чл. 1, ал. 1 думите „</w:t>
      </w:r>
      <w:r w:rsidRPr="00EE5ECC">
        <w:t>глава четвърта от Закона за народната просвета, както и от домове за деца, лишени от родителски грижи</w:t>
      </w:r>
      <w:r>
        <w:t>“ се заменят със „</w:t>
      </w:r>
      <w:r w:rsidRPr="00EE5ECC">
        <w:t xml:space="preserve">Закона за предучилищното и училищното образование, както и от </w:t>
      </w:r>
      <w:r w:rsidR="00014618" w:rsidRPr="00014618">
        <w:t xml:space="preserve">сгради, в които се предоставят </w:t>
      </w:r>
      <w:r w:rsidRPr="00EE5ECC">
        <w:t>социални услуги за резидентна грижа за деца</w:t>
      </w:r>
      <w:r>
        <w:t>“.</w:t>
      </w:r>
    </w:p>
    <w:p w:rsidR="001B35DC" w:rsidRPr="00EE5E0F" w:rsidRDefault="001B35DC" w:rsidP="001B35DC">
      <w:pPr>
        <w:ind w:firstLine="720"/>
        <w:jc w:val="both"/>
      </w:pPr>
    </w:p>
    <w:p w:rsidR="00CA310E" w:rsidRDefault="001B35DC" w:rsidP="003B3939">
      <w:pPr>
        <w:ind w:firstLine="720"/>
        <w:jc w:val="both"/>
        <w:rPr>
          <w:lang w:val="en-US"/>
        </w:rPr>
      </w:pPr>
      <w:r w:rsidRPr="00EE5E0F">
        <w:rPr>
          <w:b/>
        </w:rPr>
        <w:t xml:space="preserve">§ 2. </w:t>
      </w:r>
      <w:r w:rsidRPr="003032A5">
        <w:t>В чл. 2</w:t>
      </w:r>
      <w:r>
        <w:t xml:space="preserve"> се правят следните изменения</w:t>
      </w:r>
      <w:r w:rsidR="00667F15">
        <w:t xml:space="preserve"> и допълнения</w:t>
      </w:r>
      <w:r>
        <w:t>:</w:t>
      </w:r>
    </w:p>
    <w:p w:rsidR="003B3939" w:rsidRDefault="001B35DC" w:rsidP="003B3939">
      <w:pPr>
        <w:ind w:firstLine="720"/>
        <w:jc w:val="both"/>
      </w:pPr>
      <w:r>
        <w:t>1. В</w:t>
      </w:r>
      <w:r w:rsidRPr="003032A5">
        <w:t xml:space="preserve"> ал. 1</w:t>
      </w:r>
      <w:r>
        <w:rPr>
          <w:b/>
        </w:rPr>
        <w:t xml:space="preserve"> </w:t>
      </w:r>
      <w:r>
        <w:t>думите „</w:t>
      </w:r>
      <w:r w:rsidRPr="00EE5ECC">
        <w:t>глава четвърта от Закона за народната просвета, както и от домове за деца, лишени от родителски грижи</w:t>
      </w:r>
      <w:r>
        <w:t>“ се заменят със „</w:t>
      </w:r>
      <w:r w:rsidRPr="00EE5ECC">
        <w:t xml:space="preserve">Закона за предучилищното и училищното образование, както и от </w:t>
      </w:r>
      <w:r w:rsidR="00F63091">
        <w:t xml:space="preserve">сгради, в които се предоставят </w:t>
      </w:r>
      <w:r w:rsidRPr="00EE5ECC">
        <w:t>социални услуги за резидентна грижа за деца</w:t>
      </w:r>
      <w:r>
        <w:t>“;</w:t>
      </w:r>
    </w:p>
    <w:p w:rsidR="000558C8" w:rsidRPr="003B3939" w:rsidRDefault="000558C8" w:rsidP="003B3939">
      <w:pPr>
        <w:ind w:firstLine="720"/>
        <w:jc w:val="both"/>
        <w:rPr>
          <w:lang w:val="en-US"/>
        </w:rPr>
      </w:pPr>
      <w:r w:rsidRPr="003B3939">
        <w:rPr>
          <w:lang w:val="en-US"/>
        </w:rPr>
        <w:t>2</w:t>
      </w:r>
      <w:r>
        <w:t xml:space="preserve">. В ал. 2 думите </w:t>
      </w:r>
      <w:r w:rsidR="003B3939">
        <w:t>„правоспособни лица, вписани в регистъра на Агенцията по геодезия, картография и кадастър (АГКК)“ се заменят с „лице, правоспособно да извършва дейности по кадастъра“;</w:t>
      </w:r>
    </w:p>
    <w:p w:rsidR="002E7F6C" w:rsidRDefault="00F63091" w:rsidP="001B35DC">
      <w:pPr>
        <w:ind w:firstLine="720"/>
        <w:jc w:val="both"/>
      </w:pPr>
      <w:r>
        <w:t>3</w:t>
      </w:r>
      <w:r w:rsidR="001B35DC">
        <w:t xml:space="preserve">. </w:t>
      </w:r>
      <w:r w:rsidR="002E7F6C">
        <w:t xml:space="preserve">Алинея </w:t>
      </w:r>
      <w:r w:rsidR="001B35DC">
        <w:t xml:space="preserve">3 </w:t>
      </w:r>
      <w:r w:rsidR="002E7F6C">
        <w:t>се изменя така:</w:t>
      </w:r>
    </w:p>
    <w:p w:rsidR="002E7F6C" w:rsidRDefault="00415335" w:rsidP="002E7F6C">
      <w:pPr>
        <w:widowControl w:val="0"/>
        <w:autoSpaceDE w:val="0"/>
        <w:autoSpaceDN w:val="0"/>
        <w:adjustRightInd w:val="0"/>
        <w:ind w:firstLine="480"/>
        <w:jc w:val="both"/>
      </w:pPr>
      <w:r>
        <w:tab/>
      </w:r>
      <w:r w:rsidR="002E7F6C">
        <w:t>„</w:t>
      </w:r>
      <w:r w:rsidR="002E7F6C">
        <w:rPr>
          <w:lang w:val="en-US"/>
        </w:rPr>
        <w:t>(</w:t>
      </w:r>
      <w:r w:rsidR="002E7F6C">
        <w:t>3</w:t>
      </w:r>
      <w:r w:rsidR="002E7F6C">
        <w:rPr>
          <w:lang w:val="en-US"/>
        </w:rPr>
        <w:t>)</w:t>
      </w:r>
      <w:r w:rsidR="002E7F6C">
        <w:t xml:space="preserve"> </w:t>
      </w:r>
      <w:r w:rsidR="002E7F6C">
        <w:rPr>
          <w:lang w:val="x-none"/>
        </w:rPr>
        <w:t xml:space="preserve">Отстоянието по ал. 1 се измерва по най-прекия пешеходен път от </w:t>
      </w:r>
      <w:r w:rsidR="002E7F6C">
        <w:t xml:space="preserve">средата на светлия отвор на </w:t>
      </w:r>
      <w:r w:rsidR="003B783E">
        <w:t>главния вход</w:t>
      </w:r>
      <w:r w:rsidR="002E7F6C">
        <w:t xml:space="preserve"> на игралното казино или игралната зала </w:t>
      </w:r>
      <w:r w:rsidR="002E7F6C">
        <w:rPr>
          <w:lang w:val="x-none"/>
        </w:rPr>
        <w:t>до вход</w:t>
      </w:r>
      <w:r w:rsidR="003B783E">
        <w:t>а по административен адрес</w:t>
      </w:r>
      <w:r w:rsidR="002E7F6C">
        <w:rPr>
          <w:lang w:val="x-none"/>
        </w:rPr>
        <w:t xml:space="preserve"> на съответното училище или на </w:t>
      </w:r>
      <w:r w:rsidR="002E7F6C" w:rsidRPr="00EF009A">
        <w:t xml:space="preserve">съответната </w:t>
      </w:r>
      <w:r w:rsidR="000558C8">
        <w:t xml:space="preserve">сграда, в която се предоставя </w:t>
      </w:r>
      <w:r w:rsidR="002E7F6C" w:rsidRPr="00EF009A">
        <w:t>социална услуга за резидентна грижа за деца</w:t>
      </w:r>
      <w:r w:rsidR="00CD62E7">
        <w:t>“</w:t>
      </w:r>
      <w:r w:rsidR="00E336E4">
        <w:t>.</w:t>
      </w:r>
    </w:p>
    <w:p w:rsidR="007348A5" w:rsidRPr="00CD62E7" w:rsidRDefault="007348A5" w:rsidP="002E7F6C">
      <w:pPr>
        <w:widowControl w:val="0"/>
        <w:autoSpaceDE w:val="0"/>
        <w:autoSpaceDN w:val="0"/>
        <w:adjustRightInd w:val="0"/>
        <w:ind w:firstLine="480"/>
        <w:jc w:val="both"/>
      </w:pPr>
      <w:r>
        <w:tab/>
        <w:t xml:space="preserve">4. В ал. 4 </w:t>
      </w:r>
      <w:r w:rsidR="00F44B6C">
        <w:t xml:space="preserve">думите „платната за автомобилно движение“ се заменят с „платното за движение предвидени </w:t>
      </w:r>
      <w:r w:rsidRPr="007348A5">
        <w:t>в З</w:t>
      </w:r>
      <w:r>
        <w:t>акона за движението по пътищата“</w:t>
      </w:r>
      <w:r w:rsidR="00F44B6C">
        <w:t>.</w:t>
      </w:r>
    </w:p>
    <w:p w:rsidR="003B783E" w:rsidRDefault="007348A5" w:rsidP="001B35DC">
      <w:pPr>
        <w:ind w:firstLine="720"/>
        <w:jc w:val="both"/>
      </w:pPr>
      <w:r>
        <w:t>5</w:t>
      </w:r>
      <w:r w:rsidR="001B35DC">
        <w:t xml:space="preserve">. </w:t>
      </w:r>
      <w:r w:rsidR="003B783E">
        <w:t>Алинея 5 се изменя така:</w:t>
      </w:r>
    </w:p>
    <w:p w:rsidR="001B35DC" w:rsidRDefault="003B783E" w:rsidP="001B35DC">
      <w:pPr>
        <w:ind w:firstLine="720"/>
        <w:jc w:val="both"/>
      </w:pPr>
      <w:r>
        <w:t>„</w:t>
      </w:r>
      <w:r>
        <w:rPr>
          <w:lang w:val="en-US"/>
        </w:rPr>
        <w:t>(</w:t>
      </w:r>
      <w:r>
        <w:t>5</w:t>
      </w:r>
      <w:r>
        <w:rPr>
          <w:lang w:val="en-US"/>
        </w:rPr>
        <w:t>)</w:t>
      </w:r>
      <w:r>
        <w:t xml:space="preserve"> В случаите, в които краят на най-прекия пешеходен път е до оградата на двора на съответното училище или </w:t>
      </w:r>
      <w:r w:rsidR="00667F15">
        <w:t xml:space="preserve">на </w:t>
      </w:r>
      <w:r w:rsidR="000558C8">
        <w:t xml:space="preserve">съответната сграда, в която се предоставя </w:t>
      </w:r>
      <w:r w:rsidR="001B35DC" w:rsidRPr="00C76418">
        <w:t xml:space="preserve"> социална услуга за резидентна грижа за деца</w:t>
      </w:r>
      <w:r>
        <w:t>, отстоянието се измерва до входа на оградата</w:t>
      </w:r>
      <w:r w:rsidR="005A289E">
        <w:t>, който е най-близо до входа по административен адрес на сградата</w:t>
      </w:r>
      <w:r w:rsidR="001B35DC">
        <w:t>“.</w:t>
      </w:r>
    </w:p>
    <w:p w:rsidR="00F63091" w:rsidRDefault="007348A5" w:rsidP="00F63091">
      <w:pPr>
        <w:ind w:firstLine="720"/>
        <w:jc w:val="both"/>
      </w:pPr>
      <w:r>
        <w:t>6</w:t>
      </w:r>
      <w:r w:rsidR="00F63091">
        <w:t>. Алинея 6 се изменя така:</w:t>
      </w:r>
    </w:p>
    <w:p w:rsidR="00F63091" w:rsidRDefault="00415335" w:rsidP="00F63091">
      <w:pPr>
        <w:ind w:firstLine="720"/>
        <w:jc w:val="both"/>
      </w:pPr>
      <w:r>
        <w:lastRenderedPageBreak/>
        <w:t>„</w:t>
      </w:r>
      <w:r w:rsidR="00F63091">
        <w:t>(6) Когато игралното казино или игралната зала се намира на етаж, различен от приземния</w:t>
      </w:r>
      <w:r w:rsidR="00667F15">
        <w:t>,</w:t>
      </w:r>
      <w:r w:rsidR="00F63091">
        <w:t xml:space="preserve"> отстоянието се измерва </w:t>
      </w:r>
      <w:r w:rsidR="00354F4D">
        <w:t>от</w:t>
      </w:r>
      <w:r w:rsidR="00F63091">
        <w:t xml:space="preserve"> входа </w:t>
      </w:r>
      <w:r w:rsidR="003B783E">
        <w:t xml:space="preserve">по административен адрес </w:t>
      </w:r>
      <w:r w:rsidR="00F63091">
        <w:t>на сградата</w:t>
      </w:r>
      <w:r>
        <w:t>.</w:t>
      </w:r>
      <w:r w:rsidR="00F63091">
        <w:t>“</w:t>
      </w:r>
    </w:p>
    <w:p w:rsidR="00667F15" w:rsidRDefault="007348A5" w:rsidP="00F63091">
      <w:pPr>
        <w:ind w:firstLine="720"/>
        <w:jc w:val="both"/>
      </w:pPr>
      <w:r>
        <w:t>7</w:t>
      </w:r>
      <w:r w:rsidR="00667F15">
        <w:t>. Създава се ал. 7:</w:t>
      </w:r>
    </w:p>
    <w:p w:rsidR="00667F15" w:rsidRDefault="00667F15" w:rsidP="00F63091">
      <w:pPr>
        <w:ind w:firstLine="720"/>
        <w:jc w:val="both"/>
      </w:pPr>
      <w:r>
        <w:t>„</w:t>
      </w:r>
      <w:r>
        <w:rPr>
          <w:lang w:val="en-US"/>
        </w:rPr>
        <w:t>(</w:t>
      </w:r>
      <w:r>
        <w:t>7</w:t>
      </w:r>
      <w:r>
        <w:rPr>
          <w:lang w:val="en-US"/>
        </w:rPr>
        <w:t>)</w:t>
      </w:r>
      <w:r>
        <w:t xml:space="preserve"> Когато игралното казино или игралната зала се намира в обект на приземния етаж, до който се достъпва посредством друг вход, различен от входа по административен адрес на сградата, отстоянието се измерва </w:t>
      </w:r>
      <w:r w:rsidR="00354F4D">
        <w:t>от</w:t>
      </w:r>
      <w:r>
        <w:t xml:space="preserve"> входа, през който се осъществява достъпът до игралното казино или игралната зала.“</w:t>
      </w:r>
    </w:p>
    <w:p w:rsidR="002B4FAE" w:rsidRPr="00EE5E0F" w:rsidRDefault="002B4FAE" w:rsidP="001B35DC">
      <w:pPr>
        <w:ind w:firstLine="720"/>
        <w:jc w:val="both"/>
      </w:pPr>
    </w:p>
    <w:p w:rsidR="00DB3B14" w:rsidRDefault="001B35DC" w:rsidP="001B35DC">
      <w:pPr>
        <w:ind w:firstLine="720"/>
        <w:jc w:val="both"/>
      </w:pPr>
      <w:r w:rsidRPr="00EE5E0F">
        <w:rPr>
          <w:b/>
        </w:rPr>
        <w:t xml:space="preserve">§ 3. </w:t>
      </w:r>
      <w:r w:rsidRPr="00C76418">
        <w:t>В чл. 3</w:t>
      </w:r>
      <w:r w:rsidR="00DB3B14">
        <w:t xml:space="preserve"> се правят следните изменения:</w:t>
      </w:r>
    </w:p>
    <w:p w:rsidR="001B35DC" w:rsidRDefault="00DB3B14" w:rsidP="001B35DC">
      <w:pPr>
        <w:ind w:firstLine="720"/>
        <w:jc w:val="both"/>
      </w:pPr>
      <w:r>
        <w:t>1. В</w:t>
      </w:r>
      <w:r w:rsidR="001B35DC" w:rsidRPr="00C76418">
        <w:t xml:space="preserve"> ал. 1 думите</w:t>
      </w:r>
      <w:r w:rsidR="001B35DC">
        <w:rPr>
          <w:b/>
        </w:rPr>
        <w:t xml:space="preserve"> </w:t>
      </w:r>
      <w:r w:rsidR="001B35DC" w:rsidRPr="00DA5279">
        <w:t>„чл. 33“ се заменят с „чл. 23</w:t>
      </w:r>
      <w:r w:rsidR="00DD3C53">
        <w:t>, ал. 3 и 4</w:t>
      </w:r>
      <w:r w:rsidR="001B35DC" w:rsidRPr="00DA5279">
        <w:t>“, а думите</w:t>
      </w:r>
      <w:r w:rsidR="001B35DC">
        <w:rPr>
          <w:b/>
        </w:rPr>
        <w:t xml:space="preserve"> </w:t>
      </w:r>
      <w:r w:rsidR="001B35DC" w:rsidRPr="00C76418">
        <w:t>„</w:t>
      </w:r>
      <w:r w:rsidR="001B35DC" w:rsidRPr="00C76418">
        <w:rPr>
          <w:lang w:val="x-none"/>
        </w:rPr>
        <w:t>председателят на Държавната комисия по хазарта</w:t>
      </w:r>
      <w:r w:rsidR="001B35DC" w:rsidRPr="00C76418">
        <w:t>“</w:t>
      </w:r>
      <w:r w:rsidR="001B35DC">
        <w:t xml:space="preserve"> се заменят с „изпълнителния директор на Националната агенция за приходите“</w:t>
      </w:r>
      <w:r w:rsidR="005D7010">
        <w:t>, а думите „правоспособно лице, вписано в регистъра на АГКК“ се заменят с „лице, правоспособно да извършва дейности по кадастъра“</w:t>
      </w:r>
      <w:r w:rsidR="001B35DC">
        <w:t>.</w:t>
      </w:r>
    </w:p>
    <w:p w:rsidR="00DB3B14" w:rsidRDefault="00DB3B14" w:rsidP="00DB3B14">
      <w:pPr>
        <w:ind w:firstLine="720"/>
        <w:jc w:val="both"/>
        <w:rPr>
          <w:lang w:val="x-none"/>
        </w:rPr>
      </w:pPr>
      <w:r>
        <w:t>2. В ал. 2 думите „</w:t>
      </w:r>
      <w:r>
        <w:rPr>
          <w:lang w:val="x-none"/>
        </w:rPr>
        <w:t>и след проверка на място</w:t>
      </w:r>
      <w:r>
        <w:t xml:space="preserve">“ се заменят с „и </w:t>
      </w:r>
      <w:r w:rsidR="00DD3C53">
        <w:t xml:space="preserve">след </w:t>
      </w:r>
      <w:r>
        <w:t>измерване на място чрез измервателно колело в присъствието на представител на искателя на лиценз“</w:t>
      </w:r>
      <w:r>
        <w:rPr>
          <w:lang w:val="x-none"/>
        </w:rPr>
        <w:t>.</w:t>
      </w:r>
    </w:p>
    <w:p w:rsidR="002E7F6C" w:rsidRPr="00C76418" w:rsidRDefault="002E7F6C" w:rsidP="001B35DC">
      <w:pPr>
        <w:ind w:firstLine="720"/>
        <w:jc w:val="both"/>
      </w:pPr>
    </w:p>
    <w:p w:rsidR="001B35DC" w:rsidRDefault="001B35DC" w:rsidP="001B35DC">
      <w:pPr>
        <w:ind w:firstLine="720"/>
        <w:jc w:val="both"/>
      </w:pPr>
      <w:r w:rsidRPr="00EE5E0F">
        <w:rPr>
          <w:b/>
        </w:rPr>
        <w:t xml:space="preserve">§ 4. </w:t>
      </w:r>
      <w:r w:rsidRPr="00873A9E">
        <w:t>В чл. 4</w:t>
      </w:r>
      <w:r>
        <w:t xml:space="preserve"> се правят следните изменения:</w:t>
      </w:r>
    </w:p>
    <w:p w:rsidR="004A5C86" w:rsidRDefault="004A5C86" w:rsidP="004A5C86">
      <w:pPr>
        <w:ind w:firstLine="720"/>
        <w:jc w:val="both"/>
      </w:pPr>
      <w:r>
        <w:t>1. В ал. 2 думите „правоспособното лице“ се заменят с „лице, правоспособно да извършва дейности по кадастъра“</w:t>
      </w:r>
    </w:p>
    <w:p w:rsidR="004A5C86" w:rsidRDefault="004A5C86" w:rsidP="004A5C86">
      <w:pPr>
        <w:ind w:firstLine="720"/>
        <w:jc w:val="both"/>
      </w:pPr>
      <w:r>
        <w:t>2. В ал. 3 думите</w:t>
      </w:r>
      <w:r>
        <w:rPr>
          <w:b/>
        </w:rPr>
        <w:t xml:space="preserve"> </w:t>
      </w:r>
      <w:r>
        <w:t>„</w:t>
      </w:r>
      <w:r>
        <w:rPr>
          <w:lang w:val="x-none"/>
        </w:rPr>
        <w:t>домове за деца, лишени от родителски грижи</w:t>
      </w:r>
      <w:r>
        <w:t>“ се заменят с</w:t>
      </w:r>
      <w:r w:rsidR="00DD3C53">
        <w:t>ъс</w:t>
      </w:r>
      <w:r>
        <w:t xml:space="preserve"> „сграда, в която се предоставя социална услуга за резидентна грижа за деца“, а думата „домове“ се заменя с</w:t>
      </w:r>
      <w:r w:rsidR="00DD3C53">
        <w:t>ъс</w:t>
      </w:r>
      <w:r>
        <w:t xml:space="preserve"> „сгради, в които се предоставят социални услуги“;</w:t>
      </w:r>
    </w:p>
    <w:p w:rsidR="00DB3B14" w:rsidRDefault="004A5C86" w:rsidP="004A5C86">
      <w:pPr>
        <w:ind w:firstLine="720"/>
        <w:jc w:val="both"/>
      </w:pPr>
      <w:r>
        <w:t xml:space="preserve">3. </w:t>
      </w:r>
      <w:r w:rsidR="00DB3B14">
        <w:t>Алинея 4 се изменя така:</w:t>
      </w:r>
    </w:p>
    <w:p w:rsidR="00D61361" w:rsidRDefault="00DB3B14" w:rsidP="00DB3B14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en-US"/>
        </w:rPr>
        <w:tab/>
      </w:r>
      <w:r>
        <w:t>„</w:t>
      </w:r>
      <w:r>
        <w:rPr>
          <w:lang w:val="en-US"/>
        </w:rPr>
        <w:t xml:space="preserve">(4) </w:t>
      </w:r>
      <w:r>
        <w:rPr>
          <w:lang w:val="x-none"/>
        </w:rPr>
        <w:t>Върху копието по ал. 2 лице</w:t>
      </w:r>
      <w:r w:rsidR="00DD3C53">
        <w:t>то, правоспособно да извършва дейности по кадастъра,</w:t>
      </w:r>
      <w:r>
        <w:rPr>
          <w:lang w:val="x-none"/>
        </w:rPr>
        <w:t xml:space="preserve"> нанася</w:t>
      </w:r>
      <w:r w:rsidR="00D61361">
        <w:t>:</w:t>
      </w:r>
    </w:p>
    <w:p w:rsidR="00D61361" w:rsidRDefault="00D61361" w:rsidP="00DB3B14">
      <w:pPr>
        <w:widowControl w:val="0"/>
        <w:autoSpaceDE w:val="0"/>
        <w:autoSpaceDN w:val="0"/>
        <w:adjustRightInd w:val="0"/>
        <w:ind w:firstLine="480"/>
        <w:jc w:val="both"/>
      </w:pPr>
      <w:r>
        <w:tab/>
        <w:t>1.</w:t>
      </w:r>
      <w:r w:rsidR="00DB3B14">
        <w:rPr>
          <w:lang w:val="x-none"/>
        </w:rPr>
        <w:t xml:space="preserve"> главния вход на игралното казино или игралната зала, </w:t>
      </w:r>
      <w:r>
        <w:t xml:space="preserve">а в случаите по чл. 2, ал. 7 – входа, </w:t>
      </w:r>
      <w:r w:rsidR="00354F4D">
        <w:t>от</w:t>
      </w:r>
      <w:r>
        <w:t xml:space="preserve"> който се извършва измерването; </w:t>
      </w:r>
    </w:p>
    <w:p w:rsidR="00D61361" w:rsidRDefault="00D61361" w:rsidP="00DB3B14">
      <w:pPr>
        <w:widowControl w:val="0"/>
        <w:autoSpaceDE w:val="0"/>
        <w:autoSpaceDN w:val="0"/>
        <w:adjustRightInd w:val="0"/>
        <w:ind w:firstLine="480"/>
        <w:jc w:val="both"/>
      </w:pPr>
      <w:r>
        <w:tab/>
        <w:t xml:space="preserve">2. </w:t>
      </w:r>
      <w:r w:rsidR="00DB3B14">
        <w:rPr>
          <w:lang w:val="x-none"/>
        </w:rPr>
        <w:t>входове</w:t>
      </w:r>
      <w:r w:rsidR="00DB3B14">
        <w:t>те по административен адрес</w:t>
      </w:r>
      <w:r w:rsidR="00DB3B14">
        <w:rPr>
          <w:lang w:val="x-none"/>
        </w:rPr>
        <w:t xml:space="preserve"> на училищата и</w:t>
      </w:r>
      <w:r w:rsidR="00DB3B14">
        <w:t xml:space="preserve"> сградите, в които се предоставят </w:t>
      </w:r>
      <w:r w:rsidR="00DB3B14" w:rsidRPr="008C53AE">
        <w:t>социални услуги за резидентна грижа за деца</w:t>
      </w:r>
      <w:r w:rsidR="00DB3B14">
        <w:rPr>
          <w:lang w:val="x-none"/>
        </w:rPr>
        <w:t xml:space="preserve">, </w:t>
      </w:r>
      <w:r>
        <w:t xml:space="preserve">а </w:t>
      </w:r>
      <w:r w:rsidR="00DB3B14">
        <w:rPr>
          <w:lang w:val="x-none"/>
        </w:rPr>
        <w:t xml:space="preserve">в случаите по чл. 2, ал. 5 – </w:t>
      </w:r>
      <w:r w:rsidR="006D6762">
        <w:t>входа на оградата, който е най-близо до входа по административен адрес на сградата</w:t>
      </w:r>
      <w:r>
        <w:t>;</w:t>
      </w:r>
      <w:r w:rsidR="00DB3B14">
        <w:rPr>
          <w:lang w:val="x-none"/>
        </w:rPr>
        <w:t xml:space="preserve"> </w:t>
      </w:r>
    </w:p>
    <w:p w:rsidR="00DB3B14" w:rsidRPr="00DB3B14" w:rsidRDefault="00D61361" w:rsidP="00DB3B14">
      <w:pPr>
        <w:widowControl w:val="0"/>
        <w:autoSpaceDE w:val="0"/>
        <w:autoSpaceDN w:val="0"/>
        <w:adjustRightInd w:val="0"/>
        <w:ind w:firstLine="480"/>
        <w:jc w:val="both"/>
      </w:pPr>
      <w:r>
        <w:tab/>
        <w:t xml:space="preserve">3. </w:t>
      </w:r>
      <w:r w:rsidR="00DB3B14">
        <w:rPr>
          <w:lang w:val="x-none"/>
        </w:rPr>
        <w:t>линията на най-прекия пешеходен път до училищата и</w:t>
      </w:r>
      <w:r w:rsidR="00DB3B14">
        <w:t xml:space="preserve"> сградите, в които се предоставят </w:t>
      </w:r>
      <w:r w:rsidR="00DB3B14" w:rsidRPr="008C53AE">
        <w:t>социални услуги за резидентна грижа за деца</w:t>
      </w:r>
      <w:r>
        <w:t>.</w:t>
      </w:r>
      <w:r w:rsidR="00DB3B14">
        <w:t>“</w:t>
      </w:r>
    </w:p>
    <w:p w:rsidR="002B4FAE" w:rsidRPr="00873A9E" w:rsidRDefault="002B4FAE" w:rsidP="001B35DC">
      <w:pPr>
        <w:ind w:firstLine="720"/>
        <w:jc w:val="both"/>
      </w:pPr>
    </w:p>
    <w:p w:rsidR="001B35DC" w:rsidRDefault="001B35DC" w:rsidP="001B35DC">
      <w:pPr>
        <w:ind w:firstLine="720"/>
        <w:jc w:val="both"/>
      </w:pPr>
      <w:r w:rsidRPr="00EE5E0F">
        <w:rPr>
          <w:b/>
        </w:rPr>
        <w:t xml:space="preserve">§ 5. </w:t>
      </w:r>
      <w:r w:rsidRPr="00873A9E">
        <w:t xml:space="preserve">В чл. </w:t>
      </w:r>
      <w:r>
        <w:t>5 се правят следните изменения:</w:t>
      </w:r>
    </w:p>
    <w:p w:rsidR="002E7F6C" w:rsidRDefault="001B35DC" w:rsidP="001B35DC">
      <w:pPr>
        <w:ind w:firstLine="720"/>
        <w:jc w:val="both"/>
      </w:pPr>
      <w:r>
        <w:t xml:space="preserve">1. </w:t>
      </w:r>
      <w:r w:rsidR="002E7F6C">
        <w:t xml:space="preserve">Алинея </w:t>
      </w:r>
      <w:r>
        <w:t>1</w:t>
      </w:r>
      <w:r w:rsidRPr="00873A9E">
        <w:t xml:space="preserve"> </w:t>
      </w:r>
      <w:r w:rsidR="002E7F6C">
        <w:t>се изменя така:</w:t>
      </w:r>
    </w:p>
    <w:p w:rsidR="002E7F6C" w:rsidRDefault="002E7F6C" w:rsidP="002E7F6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ab/>
      </w:r>
      <w:r>
        <w:rPr>
          <w:lang w:val="en-US"/>
        </w:rPr>
        <w:t>(</w:t>
      </w:r>
      <w:r>
        <w:t>1</w:t>
      </w:r>
      <w:r>
        <w:rPr>
          <w:lang w:val="en-US"/>
        </w:rPr>
        <w:t>)</w:t>
      </w:r>
      <w:r>
        <w:t xml:space="preserve"> </w:t>
      </w:r>
      <w:r>
        <w:rPr>
          <w:lang w:val="x-none"/>
        </w:rPr>
        <w:t xml:space="preserve">Определяне на отстоянието по чл. 2, ал. 1 се извършва </w:t>
      </w:r>
      <w:r w:rsidR="00F41489">
        <w:t xml:space="preserve">по осовата линия на най-прекия пешеходен път </w:t>
      </w:r>
      <w:r>
        <w:rPr>
          <w:lang w:val="x-none"/>
        </w:rPr>
        <w:t xml:space="preserve">от </w:t>
      </w:r>
      <w:r w:rsidR="00DB3B14">
        <w:t>средата на светлия отвор на вход</w:t>
      </w:r>
      <w:r w:rsidR="003824A6">
        <w:t>а по административен адрес</w:t>
      </w:r>
      <w:r>
        <w:t xml:space="preserve"> на игралното казино или игралната зала</w:t>
      </w:r>
      <w:r w:rsidR="00E109D3">
        <w:t>, а в случаите по чл. 2, ал. 7 – от средата на светлия отвор на входа, от който се извършва измерването,</w:t>
      </w:r>
      <w:r>
        <w:rPr>
          <w:lang w:val="x-none"/>
        </w:rPr>
        <w:t xml:space="preserve"> до вход</w:t>
      </w:r>
      <w:r w:rsidR="003824A6">
        <w:t>а по административен адрес</w:t>
      </w:r>
      <w:r>
        <w:rPr>
          <w:lang w:val="x-none"/>
        </w:rPr>
        <w:t xml:space="preserve"> на съответното училище или на </w:t>
      </w:r>
      <w:r w:rsidRPr="00EF009A">
        <w:t>съответната</w:t>
      </w:r>
      <w:r w:rsidR="003824A6">
        <w:t xml:space="preserve"> сграда, в която се предоставя</w:t>
      </w:r>
      <w:r w:rsidRPr="00EF009A">
        <w:t xml:space="preserve"> социална услуга за резидентна грижа за деца</w:t>
      </w:r>
      <w:r>
        <w:rPr>
          <w:lang w:val="x-none"/>
        </w:rPr>
        <w:t xml:space="preserve">, а в случаите по чл. 2, ал. 5 - до </w:t>
      </w:r>
      <w:r w:rsidR="006D6762">
        <w:t>входа на оградата, който е най-близо до входа по административен адрес на сградата</w:t>
      </w:r>
      <w:bookmarkStart w:id="0" w:name="_GoBack"/>
      <w:bookmarkEnd w:id="0"/>
      <w:r>
        <w:rPr>
          <w:lang w:val="x-none"/>
        </w:rPr>
        <w:t xml:space="preserve"> на съответното училище или </w:t>
      </w:r>
      <w:r w:rsidR="00B206F6">
        <w:t>съответната сграда, в която се предоставя социална услуга за резидентна грижа за деца</w:t>
      </w:r>
      <w:r>
        <w:rPr>
          <w:lang w:val="x-none"/>
        </w:rPr>
        <w:t>.</w:t>
      </w:r>
    </w:p>
    <w:p w:rsidR="001B35DC" w:rsidRDefault="001B35DC" w:rsidP="001B35DC">
      <w:pPr>
        <w:ind w:firstLine="720"/>
        <w:jc w:val="both"/>
      </w:pPr>
      <w:r>
        <w:t xml:space="preserve">2. В ал. 2, изречение първо, думите </w:t>
      </w:r>
      <w:r w:rsidR="003824A6">
        <w:t>„най-близките входове“ се зам</w:t>
      </w:r>
      <w:r w:rsidR="00B51B89">
        <w:t>е</w:t>
      </w:r>
      <w:r w:rsidR="003824A6">
        <w:t>н</w:t>
      </w:r>
      <w:r w:rsidR="00B51B89">
        <w:t>я</w:t>
      </w:r>
      <w:r w:rsidR="003824A6">
        <w:t xml:space="preserve">т с „входовете по административен адрес“, а думите </w:t>
      </w:r>
      <w:r>
        <w:t>„</w:t>
      </w:r>
      <w:r>
        <w:rPr>
          <w:lang w:val="x-none"/>
        </w:rPr>
        <w:t xml:space="preserve">домовете за деца, лишени от </w:t>
      </w:r>
      <w:r>
        <w:rPr>
          <w:lang w:val="x-none"/>
        </w:rPr>
        <w:lastRenderedPageBreak/>
        <w:t>родителски грижи</w:t>
      </w:r>
      <w:r>
        <w:t>“ се заменят с „</w:t>
      </w:r>
      <w:r w:rsidR="003B3939">
        <w:t xml:space="preserve">сградите, в които се предоставят </w:t>
      </w:r>
      <w:r w:rsidRPr="00873A9E">
        <w:t>социалн</w:t>
      </w:r>
      <w:r>
        <w:t>и</w:t>
      </w:r>
      <w:r w:rsidRPr="00873A9E">
        <w:t xml:space="preserve"> услуг</w:t>
      </w:r>
      <w:r>
        <w:t>и</w:t>
      </w:r>
      <w:r w:rsidRPr="00873A9E">
        <w:t xml:space="preserve"> за резидентна грижа за деца</w:t>
      </w:r>
      <w:r>
        <w:t>“.</w:t>
      </w:r>
    </w:p>
    <w:p w:rsidR="00660781" w:rsidRDefault="00660781" w:rsidP="001B35DC">
      <w:pPr>
        <w:ind w:firstLine="720"/>
        <w:jc w:val="both"/>
      </w:pPr>
    </w:p>
    <w:p w:rsidR="00E87691" w:rsidRDefault="00660781" w:rsidP="001B35DC">
      <w:pPr>
        <w:ind w:firstLine="720"/>
        <w:jc w:val="both"/>
      </w:pPr>
      <w:r w:rsidRPr="00660781">
        <w:rPr>
          <w:b/>
        </w:rPr>
        <w:t>§ 6.</w:t>
      </w:r>
      <w:r>
        <w:t xml:space="preserve"> </w:t>
      </w:r>
      <w:r w:rsidR="00E87691">
        <w:t>В Допълнителната разпоредба се правят следните изменения и допълнения:</w:t>
      </w:r>
    </w:p>
    <w:p w:rsidR="00E87691" w:rsidRDefault="00E87691" w:rsidP="001B35DC">
      <w:pPr>
        <w:ind w:firstLine="720"/>
        <w:jc w:val="both"/>
      </w:pPr>
      <w:r>
        <w:t>1. Заглавието се изменя на „Допълнителни разпоредби“;</w:t>
      </w:r>
    </w:p>
    <w:p w:rsidR="000A4E33" w:rsidRDefault="00E87691" w:rsidP="001B35DC">
      <w:pPr>
        <w:ind w:firstLine="720"/>
        <w:jc w:val="both"/>
      </w:pPr>
      <w:r>
        <w:t xml:space="preserve">2. </w:t>
      </w:r>
      <w:r w:rsidR="000A4E33">
        <w:t>Параграф</w:t>
      </w:r>
      <w:r w:rsidR="00660781">
        <w:t xml:space="preserve"> 1 </w:t>
      </w:r>
      <w:r w:rsidR="000A4E33">
        <w:t>се изменя така:</w:t>
      </w:r>
    </w:p>
    <w:p w:rsidR="00660781" w:rsidRDefault="000A4E33" w:rsidP="000A4E33">
      <w:pPr>
        <w:widowControl w:val="0"/>
        <w:autoSpaceDE w:val="0"/>
        <w:autoSpaceDN w:val="0"/>
        <w:adjustRightInd w:val="0"/>
        <w:ind w:firstLine="480"/>
        <w:jc w:val="both"/>
      </w:pPr>
      <w:r>
        <w:tab/>
        <w:t xml:space="preserve">„§ 1. </w:t>
      </w:r>
      <w:r w:rsidR="003B3939">
        <w:t>„</w:t>
      </w:r>
      <w:r w:rsidR="00F72974">
        <w:t>Главен вход</w:t>
      </w:r>
      <w:r w:rsidR="003B3939">
        <w:t>“</w:t>
      </w:r>
      <w:r>
        <w:rPr>
          <w:lang w:val="x-none"/>
        </w:rPr>
        <w:t xml:space="preserve"> на игрално казино или игрална зала е вход на сградата, в която се организират хазартните игри, </w:t>
      </w:r>
      <w:r w:rsidR="00F72974">
        <w:t>обозначен като „главен вход“ в техническия проект – част архитектурна, одобрен от съответния компетентен орган</w:t>
      </w:r>
      <w:r>
        <w:rPr>
          <w:lang w:val="x-none"/>
        </w:rPr>
        <w:t>.</w:t>
      </w:r>
      <w:r>
        <w:t>“</w:t>
      </w:r>
      <w:r w:rsidR="00E87691">
        <w:t>;</w:t>
      </w:r>
    </w:p>
    <w:p w:rsidR="003B3939" w:rsidRDefault="00E87691" w:rsidP="000A4E33">
      <w:pPr>
        <w:widowControl w:val="0"/>
        <w:autoSpaceDE w:val="0"/>
        <w:autoSpaceDN w:val="0"/>
        <w:adjustRightInd w:val="0"/>
        <w:ind w:firstLine="480"/>
        <w:jc w:val="both"/>
      </w:pPr>
      <w:r>
        <w:tab/>
        <w:t xml:space="preserve">3. </w:t>
      </w:r>
      <w:r w:rsidR="003B3939">
        <w:t xml:space="preserve">Създава се § </w:t>
      </w:r>
      <w:r>
        <w:t>1а</w:t>
      </w:r>
      <w:r w:rsidR="003B3939">
        <w:t>:</w:t>
      </w:r>
    </w:p>
    <w:p w:rsidR="003B3939" w:rsidRPr="00523F7C" w:rsidRDefault="003B3939" w:rsidP="000A4E33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ab/>
      </w:r>
      <w:r w:rsidRPr="00523F7C">
        <w:rPr>
          <w:lang w:val="x-none"/>
        </w:rPr>
        <w:t xml:space="preserve">„§ </w:t>
      </w:r>
      <w:r w:rsidR="00E87691" w:rsidRPr="00523F7C">
        <w:rPr>
          <w:lang w:val="x-none"/>
        </w:rPr>
        <w:t>1а</w:t>
      </w:r>
      <w:r w:rsidRPr="00523F7C">
        <w:rPr>
          <w:lang w:val="x-none"/>
        </w:rPr>
        <w:t xml:space="preserve">. „Светъл отвор“ </w:t>
      </w:r>
      <w:r>
        <w:rPr>
          <w:lang w:val="x-none"/>
        </w:rPr>
        <w:t>е</w:t>
      </w:r>
      <w:r w:rsidRPr="00523F7C">
        <w:rPr>
          <w:lang w:val="x-none"/>
        </w:rPr>
        <w:t xml:space="preserve"> разстоянието, което се образува между двете вертикални стени, където се монтира входната врата </w:t>
      </w:r>
      <w:r>
        <w:rPr>
          <w:lang w:val="x-none"/>
        </w:rPr>
        <w:t>на игрално</w:t>
      </w:r>
      <w:r w:rsidRPr="00523F7C">
        <w:rPr>
          <w:lang w:val="x-none"/>
        </w:rPr>
        <w:t>то</w:t>
      </w:r>
      <w:r>
        <w:rPr>
          <w:lang w:val="x-none"/>
        </w:rPr>
        <w:t xml:space="preserve"> казино или игрална</w:t>
      </w:r>
      <w:r w:rsidRPr="00523F7C">
        <w:rPr>
          <w:lang w:val="x-none"/>
        </w:rPr>
        <w:t>та</w:t>
      </w:r>
      <w:r>
        <w:rPr>
          <w:lang w:val="x-none"/>
        </w:rPr>
        <w:t xml:space="preserve"> зала</w:t>
      </w:r>
      <w:r w:rsidRPr="00523F7C">
        <w:rPr>
          <w:lang w:val="x-none"/>
        </w:rPr>
        <w:t>.“</w:t>
      </w:r>
    </w:p>
    <w:p w:rsidR="002B4FAE" w:rsidRPr="00523F7C" w:rsidRDefault="002B4FAE" w:rsidP="001B35DC">
      <w:pPr>
        <w:ind w:firstLine="720"/>
        <w:jc w:val="both"/>
        <w:rPr>
          <w:lang w:val="x-none"/>
        </w:rPr>
      </w:pPr>
    </w:p>
    <w:p w:rsidR="001B35DC" w:rsidRPr="000D4339" w:rsidRDefault="001B35DC" w:rsidP="001B35DC">
      <w:pPr>
        <w:ind w:firstLine="720"/>
        <w:jc w:val="both"/>
      </w:pPr>
      <w:r w:rsidRPr="00EE5E0F">
        <w:rPr>
          <w:b/>
        </w:rPr>
        <w:t xml:space="preserve">§ </w:t>
      </w:r>
      <w:r w:rsidR="00E87691">
        <w:rPr>
          <w:b/>
        </w:rPr>
        <w:t>7</w:t>
      </w:r>
      <w:r w:rsidRPr="00EE5E0F">
        <w:rPr>
          <w:b/>
        </w:rPr>
        <w:t xml:space="preserve">. </w:t>
      </w:r>
      <w:r w:rsidRPr="000D4339">
        <w:t xml:space="preserve">В </w:t>
      </w:r>
      <w:r w:rsidRPr="000D4339">
        <w:rPr>
          <w:bCs/>
          <w:lang w:val="x-none"/>
        </w:rPr>
        <w:t>§ 4</w:t>
      </w:r>
      <w:r>
        <w:rPr>
          <w:b/>
          <w:bCs/>
        </w:rPr>
        <w:t xml:space="preserve"> </w:t>
      </w:r>
      <w:r w:rsidRPr="000D4339">
        <w:rPr>
          <w:bCs/>
        </w:rPr>
        <w:t>на З</w:t>
      </w:r>
      <w:r>
        <w:rPr>
          <w:bCs/>
        </w:rPr>
        <w:t>аключителните разпоредби думите „</w:t>
      </w:r>
      <w:r>
        <w:rPr>
          <w:lang w:val="x-none"/>
        </w:rPr>
        <w:t>председателя на Държавната комисия по хазарта</w:t>
      </w:r>
      <w:r>
        <w:rPr>
          <w:bCs/>
        </w:rPr>
        <w:t>“ се заменят с „</w:t>
      </w:r>
      <w:r>
        <w:t>изпълнителния директор на Националната агенция за приходите</w:t>
      </w:r>
      <w:r>
        <w:rPr>
          <w:bCs/>
        </w:rPr>
        <w:t>“</w:t>
      </w:r>
      <w:r w:rsidR="00DA6555">
        <w:rPr>
          <w:bCs/>
        </w:rPr>
        <w:t>, а думите „могат да дават“ се заменят с „издават“</w:t>
      </w:r>
      <w:r>
        <w:rPr>
          <w:bCs/>
        </w:rPr>
        <w:t>.</w:t>
      </w:r>
    </w:p>
    <w:p w:rsidR="00515652" w:rsidRDefault="00515652" w:rsidP="00B118D4">
      <w:pPr>
        <w:pStyle w:val="firstline"/>
        <w:tabs>
          <w:tab w:val="left" w:pos="5954"/>
        </w:tabs>
        <w:spacing w:line="240" w:lineRule="auto"/>
        <w:ind w:left="2160" w:firstLine="0"/>
        <w:outlineLvl w:val="0"/>
        <w:rPr>
          <w:rFonts w:asciiTheme="majorBidi" w:hAnsiTheme="majorBidi" w:cstheme="majorBidi"/>
          <w:b/>
        </w:rPr>
      </w:pPr>
    </w:p>
    <w:p w:rsidR="00515652" w:rsidRDefault="00515652" w:rsidP="00B118D4">
      <w:pPr>
        <w:pStyle w:val="firstline"/>
        <w:tabs>
          <w:tab w:val="left" w:pos="5954"/>
        </w:tabs>
        <w:spacing w:line="240" w:lineRule="auto"/>
        <w:ind w:left="2160" w:firstLine="0"/>
        <w:outlineLvl w:val="0"/>
        <w:rPr>
          <w:rFonts w:asciiTheme="majorBidi" w:hAnsiTheme="majorBidi" w:cstheme="majorBidi"/>
          <w:b/>
        </w:rPr>
      </w:pPr>
    </w:p>
    <w:p w:rsidR="001B7EE7" w:rsidRPr="00CF3247" w:rsidRDefault="00EE0356" w:rsidP="00CD0F24">
      <w:pPr>
        <w:pStyle w:val="firstline"/>
        <w:tabs>
          <w:tab w:val="left" w:pos="5954"/>
        </w:tabs>
        <w:spacing w:line="240" w:lineRule="auto"/>
        <w:ind w:firstLine="0"/>
        <w:outlineLvl w:val="0"/>
        <w:rPr>
          <w:rFonts w:asciiTheme="majorBidi" w:hAnsiTheme="majorBidi" w:cstheme="majorBidi"/>
          <w:b/>
        </w:rPr>
      </w:pPr>
      <w:r w:rsidRPr="00CF3247">
        <w:rPr>
          <w:rFonts w:asciiTheme="majorBidi" w:hAnsiTheme="majorBidi" w:cstheme="majorBidi"/>
          <w:b/>
        </w:rPr>
        <w:t>МИНИСТЪР-</w:t>
      </w:r>
      <w:r w:rsidR="001B7EE7" w:rsidRPr="00CF3247">
        <w:rPr>
          <w:rFonts w:asciiTheme="majorBidi" w:hAnsiTheme="majorBidi" w:cstheme="majorBidi"/>
          <w:b/>
        </w:rPr>
        <w:t>ПРЕДСЕДАТЕЛ:</w:t>
      </w:r>
    </w:p>
    <w:p w:rsidR="001B7EE7" w:rsidRPr="00CF3247" w:rsidRDefault="001B7EE7" w:rsidP="00B118D4">
      <w:pPr>
        <w:pStyle w:val="firstline"/>
        <w:spacing w:line="240" w:lineRule="auto"/>
        <w:outlineLvl w:val="0"/>
        <w:rPr>
          <w:rFonts w:asciiTheme="majorBidi" w:hAnsiTheme="majorBidi" w:cstheme="majorBidi"/>
          <w:b/>
        </w:rPr>
      </w:pPr>
    </w:p>
    <w:p w:rsidR="001B7EE7" w:rsidRPr="00CF3247" w:rsidRDefault="001B7EE7" w:rsidP="00CD0F24">
      <w:pPr>
        <w:pStyle w:val="firstline"/>
        <w:spacing w:line="240" w:lineRule="auto"/>
        <w:ind w:left="2880" w:firstLine="720"/>
        <w:outlineLvl w:val="0"/>
        <w:rPr>
          <w:rFonts w:asciiTheme="majorBidi" w:hAnsiTheme="majorBidi" w:cstheme="majorBidi"/>
          <w:b/>
        </w:rPr>
      </w:pPr>
      <w:r w:rsidRPr="00CF3247">
        <w:rPr>
          <w:rFonts w:asciiTheme="majorBidi" w:hAnsiTheme="majorBidi" w:cstheme="majorBidi"/>
          <w:b/>
        </w:rPr>
        <w:t>БОЙКО БОРИСОВ</w:t>
      </w:r>
    </w:p>
    <w:p w:rsidR="001B7EE7" w:rsidRPr="00CF3247" w:rsidRDefault="001B7EE7" w:rsidP="00B118D4">
      <w:pPr>
        <w:pStyle w:val="firstline"/>
        <w:spacing w:line="240" w:lineRule="auto"/>
        <w:ind w:left="2124" w:firstLine="708"/>
        <w:outlineLvl w:val="0"/>
        <w:rPr>
          <w:rFonts w:asciiTheme="majorBidi" w:hAnsiTheme="majorBidi" w:cstheme="majorBidi"/>
          <w:b/>
        </w:rPr>
      </w:pPr>
    </w:p>
    <w:p w:rsidR="001B7EE7" w:rsidRPr="00CF3247" w:rsidRDefault="001B7EE7" w:rsidP="00CD0F24">
      <w:pPr>
        <w:pStyle w:val="firstline"/>
        <w:spacing w:line="240" w:lineRule="auto"/>
        <w:ind w:firstLine="0"/>
        <w:outlineLvl w:val="0"/>
        <w:rPr>
          <w:rFonts w:asciiTheme="majorBidi" w:hAnsiTheme="majorBidi" w:cstheme="majorBidi"/>
          <w:b/>
        </w:rPr>
      </w:pPr>
      <w:r w:rsidRPr="00CF3247">
        <w:rPr>
          <w:rFonts w:asciiTheme="majorBidi" w:hAnsiTheme="majorBidi" w:cstheme="majorBidi"/>
          <w:b/>
        </w:rPr>
        <w:t xml:space="preserve">ГЛАВЕН СЕКРЕТАР НА </w:t>
      </w:r>
    </w:p>
    <w:p w:rsidR="001B7EE7" w:rsidRPr="00CF3247" w:rsidRDefault="001B7EE7" w:rsidP="00CD0F24">
      <w:pPr>
        <w:pStyle w:val="firstline"/>
        <w:spacing w:line="240" w:lineRule="auto"/>
        <w:ind w:firstLine="0"/>
        <w:outlineLvl w:val="0"/>
        <w:rPr>
          <w:rFonts w:asciiTheme="majorBidi" w:hAnsiTheme="majorBidi" w:cstheme="majorBidi"/>
          <w:b/>
        </w:rPr>
      </w:pPr>
      <w:r w:rsidRPr="00CF3247">
        <w:rPr>
          <w:rFonts w:asciiTheme="majorBidi" w:hAnsiTheme="majorBidi" w:cstheme="majorBidi"/>
          <w:b/>
        </w:rPr>
        <w:t>МИНИСТЕРСКИЯ СЪВЕТ:</w:t>
      </w:r>
    </w:p>
    <w:p w:rsidR="001B7EE7" w:rsidRPr="00CF3247" w:rsidRDefault="001B7EE7" w:rsidP="00B118D4">
      <w:pPr>
        <w:pStyle w:val="firstline"/>
        <w:spacing w:line="240" w:lineRule="auto"/>
        <w:outlineLvl w:val="0"/>
        <w:rPr>
          <w:rFonts w:asciiTheme="majorBidi" w:hAnsiTheme="majorBidi" w:cstheme="majorBidi"/>
          <w:b/>
        </w:rPr>
      </w:pPr>
    </w:p>
    <w:p w:rsidR="0086190C" w:rsidRDefault="001B7EE7" w:rsidP="00AB3C3A">
      <w:pPr>
        <w:pStyle w:val="Default"/>
        <w:ind w:left="2880" w:firstLine="720"/>
        <w:jc w:val="both"/>
        <w:rPr>
          <w:rFonts w:asciiTheme="majorBidi" w:hAnsiTheme="majorBidi" w:cstheme="majorBidi"/>
          <w:b/>
          <w:lang w:val="en-US"/>
        </w:rPr>
      </w:pPr>
      <w:r w:rsidRPr="00CF3247">
        <w:rPr>
          <w:rFonts w:asciiTheme="majorBidi" w:hAnsiTheme="majorBidi" w:cstheme="majorBidi"/>
          <w:b/>
        </w:rPr>
        <w:t>ВЕСЕЛИН ДАКОВ</w:t>
      </w:r>
    </w:p>
    <w:p w:rsidR="00515652" w:rsidRPr="00515652" w:rsidRDefault="00515652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  <w:lang w:val="en-US"/>
        </w:rPr>
      </w:pPr>
      <w:r w:rsidRPr="00515652">
        <w:rPr>
          <w:rFonts w:asciiTheme="majorBidi" w:hAnsiTheme="majorBidi" w:cstheme="majorBidi"/>
          <w:b/>
          <w:lang w:val="en-US"/>
        </w:rPr>
        <w:t>_____________________________________________________________________________</w:t>
      </w:r>
    </w:p>
    <w:p w:rsidR="0075521F" w:rsidRPr="00A65B7B" w:rsidRDefault="0075521F" w:rsidP="00A65B7B">
      <w:pPr>
        <w:pStyle w:val="Default"/>
        <w:jc w:val="both"/>
        <w:rPr>
          <w:rFonts w:asciiTheme="majorBidi" w:hAnsiTheme="majorBidi" w:cstheme="majorBidi"/>
          <w:b/>
          <w:bCs/>
          <w:color w:val="auto"/>
          <w:lang w:val="en-US"/>
        </w:rPr>
      </w:pPr>
    </w:p>
    <w:p w:rsidR="0086190C" w:rsidRPr="00523F7C" w:rsidRDefault="00523F7C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ГЛАВЕН СЕКРЕТАР НА</w:t>
      </w:r>
    </w:p>
    <w:p w:rsidR="00515652" w:rsidRPr="00523F7C" w:rsidRDefault="00523F7C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МИНИСТЕРСТВОТО НА ФИНАНСИТЕ:</w:t>
      </w:r>
    </w:p>
    <w:p w:rsidR="00515652" w:rsidRPr="00523F7C" w:rsidRDefault="00523F7C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  <w:t>/ТАНЯ ГЕОРГИЕВА/</w:t>
      </w:r>
    </w:p>
    <w:p w:rsidR="00727C9A" w:rsidRPr="00523F7C" w:rsidRDefault="00727C9A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:rsidR="00366317" w:rsidRDefault="00366317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ГЛАВЕН СЕКРЕТАР НА</w:t>
      </w: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 xml:space="preserve">МИНИСТЕРСТВОТО НА РЕГИОНАЛНОТО </w:t>
      </w: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РАЗВИТИЕ И БЛАГОУСТРОЙСТВОТО:</w:t>
      </w: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</w:r>
      <w:r w:rsidRPr="00523F7C">
        <w:rPr>
          <w:rFonts w:asciiTheme="majorBidi" w:hAnsiTheme="majorBidi" w:cstheme="majorBidi"/>
          <w:b/>
          <w:bCs/>
          <w:color w:val="auto"/>
        </w:rPr>
        <w:tab/>
        <w:t>/</w:t>
      </w:r>
      <w:r w:rsidRPr="00523F7C">
        <w:rPr>
          <w:b/>
          <w:bCs/>
          <w:sz w:val="22"/>
          <w:szCs w:val="22"/>
        </w:rPr>
        <w:t xml:space="preserve"> ВЕСЕЛИНА ТЕРЗИЙСКА</w:t>
      </w:r>
      <w:r w:rsidRPr="00523F7C">
        <w:rPr>
          <w:rFonts w:asciiTheme="majorBidi" w:hAnsiTheme="majorBidi" w:cstheme="majorBidi"/>
          <w:b/>
          <w:bCs/>
          <w:color w:val="auto"/>
        </w:rPr>
        <w:t>/</w:t>
      </w:r>
    </w:p>
    <w:p w:rsidR="00727C9A" w:rsidRPr="00523F7C" w:rsidRDefault="00727C9A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:rsidR="00515652" w:rsidRPr="00523F7C" w:rsidRDefault="00515652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:rsidR="00F7618C" w:rsidRPr="00523F7C" w:rsidRDefault="00523F7C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ДИРЕКТОР НА ДИРЕКЦИЯ „ПРАВНА“</w:t>
      </w:r>
    </w:p>
    <w:p w:rsidR="00515652" w:rsidRPr="00523F7C" w:rsidRDefault="00523F7C" w:rsidP="00B118D4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В МИНИСТЕРСТВОТО НА ФИНАНСИТЕ:</w:t>
      </w:r>
    </w:p>
    <w:p w:rsidR="00BB1E4E" w:rsidRPr="00523F7C" w:rsidRDefault="00523F7C" w:rsidP="00CD0F24">
      <w:pPr>
        <w:pStyle w:val="Default"/>
        <w:ind w:left="4320" w:firstLine="720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/ДИАНА ДРАГНЕВА-ИВАНОВА/</w:t>
      </w:r>
    </w:p>
    <w:p w:rsidR="00727C9A" w:rsidRPr="00523F7C" w:rsidRDefault="00727C9A" w:rsidP="00CD0F24">
      <w:pPr>
        <w:pStyle w:val="Default"/>
        <w:ind w:left="4320" w:firstLine="720"/>
        <w:jc w:val="both"/>
        <w:rPr>
          <w:rFonts w:asciiTheme="majorBidi" w:hAnsiTheme="majorBidi" w:cstheme="majorBidi"/>
          <w:b/>
          <w:bCs/>
          <w:color w:val="auto"/>
        </w:rPr>
      </w:pPr>
    </w:p>
    <w:p w:rsid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ДИРЕКТОР НА ДИРЕКЦИЯ „ПРАВНА“</w:t>
      </w: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 xml:space="preserve">В МИНИСТЕРСТВОТО НА РЕГИОНАЛНОТО </w:t>
      </w:r>
    </w:p>
    <w:p w:rsidR="00727C9A" w:rsidRPr="00523F7C" w:rsidRDefault="00523F7C" w:rsidP="00727C9A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523F7C">
        <w:rPr>
          <w:rFonts w:asciiTheme="majorBidi" w:hAnsiTheme="majorBidi" w:cstheme="majorBidi"/>
          <w:b/>
          <w:bCs/>
          <w:color w:val="auto"/>
        </w:rPr>
        <w:t>РАЗВИТИЕ И БЛАГОУСТРОЙСТВОТО:</w:t>
      </w:r>
    </w:p>
    <w:p w:rsidR="00727C9A" w:rsidRPr="00523F7C" w:rsidRDefault="00523F7C" w:rsidP="00CD0F24">
      <w:pPr>
        <w:pStyle w:val="Default"/>
        <w:ind w:left="4320" w:firstLine="720"/>
        <w:jc w:val="both"/>
        <w:rPr>
          <w:rFonts w:asciiTheme="majorBidi" w:hAnsiTheme="majorBidi" w:cstheme="majorBidi"/>
          <w:b/>
        </w:rPr>
      </w:pPr>
      <w:r w:rsidRPr="00523F7C">
        <w:rPr>
          <w:rFonts w:asciiTheme="majorBidi" w:hAnsiTheme="majorBidi" w:cstheme="majorBidi"/>
          <w:b/>
          <w:bCs/>
          <w:color w:val="auto"/>
        </w:rPr>
        <w:t>/</w:t>
      </w:r>
      <w:r w:rsidRPr="00523F7C">
        <w:rPr>
          <w:b/>
        </w:rPr>
        <w:t xml:space="preserve"> </w:t>
      </w:r>
      <w:r w:rsidRPr="00523F7C">
        <w:rPr>
          <w:rFonts w:asciiTheme="majorBidi" w:hAnsiTheme="majorBidi" w:cstheme="majorBidi"/>
          <w:b/>
          <w:bCs/>
          <w:color w:val="auto"/>
        </w:rPr>
        <w:t>БОЯНКА ГЕОРГИЕВА /</w:t>
      </w:r>
    </w:p>
    <w:sectPr w:rsidR="00727C9A" w:rsidRPr="00523F7C" w:rsidSect="00244A27">
      <w:pgSz w:w="12240" w:h="15840"/>
      <w:pgMar w:top="1276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7D6"/>
    <w:multiLevelType w:val="hybridMultilevel"/>
    <w:tmpl w:val="0FD23684"/>
    <w:lvl w:ilvl="0" w:tplc="5BD8EFF4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D0932"/>
    <w:multiLevelType w:val="hybridMultilevel"/>
    <w:tmpl w:val="2AC0712C"/>
    <w:lvl w:ilvl="0" w:tplc="1C1CCB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890E85"/>
    <w:multiLevelType w:val="hybridMultilevel"/>
    <w:tmpl w:val="D38C5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67466"/>
    <w:multiLevelType w:val="hybridMultilevel"/>
    <w:tmpl w:val="FEC2FD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F55"/>
    <w:multiLevelType w:val="hybridMultilevel"/>
    <w:tmpl w:val="5C324D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B61BE"/>
    <w:multiLevelType w:val="hybridMultilevel"/>
    <w:tmpl w:val="B1C45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53B93"/>
    <w:multiLevelType w:val="hybridMultilevel"/>
    <w:tmpl w:val="E9A8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73B45"/>
    <w:multiLevelType w:val="hybridMultilevel"/>
    <w:tmpl w:val="BB3EAE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60E53"/>
    <w:multiLevelType w:val="hybridMultilevel"/>
    <w:tmpl w:val="341A4F20"/>
    <w:lvl w:ilvl="0" w:tplc="4D089A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049586D"/>
    <w:multiLevelType w:val="hybridMultilevel"/>
    <w:tmpl w:val="589A8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6716E"/>
    <w:multiLevelType w:val="hybridMultilevel"/>
    <w:tmpl w:val="01E8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B2F1E"/>
    <w:multiLevelType w:val="hybridMultilevel"/>
    <w:tmpl w:val="2672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20FE"/>
    <w:multiLevelType w:val="hybridMultilevel"/>
    <w:tmpl w:val="9E44466C"/>
    <w:lvl w:ilvl="0" w:tplc="B67E70B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6" w:hanging="360"/>
      </w:pPr>
    </w:lvl>
    <w:lvl w:ilvl="2" w:tplc="0402001B" w:tentative="1">
      <w:start w:val="1"/>
      <w:numFmt w:val="lowerRoman"/>
      <w:lvlText w:val="%3."/>
      <w:lvlJc w:val="right"/>
      <w:pPr>
        <w:ind w:left="1936" w:hanging="180"/>
      </w:pPr>
    </w:lvl>
    <w:lvl w:ilvl="3" w:tplc="0402000F" w:tentative="1">
      <w:start w:val="1"/>
      <w:numFmt w:val="decimal"/>
      <w:lvlText w:val="%4."/>
      <w:lvlJc w:val="left"/>
      <w:pPr>
        <w:ind w:left="2656" w:hanging="360"/>
      </w:pPr>
    </w:lvl>
    <w:lvl w:ilvl="4" w:tplc="04020019" w:tentative="1">
      <w:start w:val="1"/>
      <w:numFmt w:val="lowerLetter"/>
      <w:lvlText w:val="%5."/>
      <w:lvlJc w:val="left"/>
      <w:pPr>
        <w:ind w:left="3376" w:hanging="360"/>
      </w:pPr>
    </w:lvl>
    <w:lvl w:ilvl="5" w:tplc="0402001B" w:tentative="1">
      <w:start w:val="1"/>
      <w:numFmt w:val="lowerRoman"/>
      <w:lvlText w:val="%6."/>
      <w:lvlJc w:val="right"/>
      <w:pPr>
        <w:ind w:left="4096" w:hanging="180"/>
      </w:pPr>
    </w:lvl>
    <w:lvl w:ilvl="6" w:tplc="0402000F" w:tentative="1">
      <w:start w:val="1"/>
      <w:numFmt w:val="decimal"/>
      <w:lvlText w:val="%7."/>
      <w:lvlJc w:val="left"/>
      <w:pPr>
        <w:ind w:left="4816" w:hanging="360"/>
      </w:pPr>
    </w:lvl>
    <w:lvl w:ilvl="7" w:tplc="04020019" w:tentative="1">
      <w:start w:val="1"/>
      <w:numFmt w:val="lowerLetter"/>
      <w:lvlText w:val="%8."/>
      <w:lvlJc w:val="left"/>
      <w:pPr>
        <w:ind w:left="5536" w:hanging="360"/>
      </w:pPr>
    </w:lvl>
    <w:lvl w:ilvl="8" w:tplc="0402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>
    <w:nsid w:val="2EBE62F5"/>
    <w:multiLevelType w:val="hybridMultilevel"/>
    <w:tmpl w:val="0D38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D4A1C"/>
    <w:multiLevelType w:val="hybridMultilevel"/>
    <w:tmpl w:val="85E6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845F3"/>
    <w:multiLevelType w:val="hybridMultilevel"/>
    <w:tmpl w:val="05841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B4696"/>
    <w:multiLevelType w:val="hybridMultilevel"/>
    <w:tmpl w:val="AEFEF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74A45"/>
    <w:multiLevelType w:val="hybridMultilevel"/>
    <w:tmpl w:val="B650A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07998"/>
    <w:multiLevelType w:val="hybridMultilevel"/>
    <w:tmpl w:val="2B3C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44AFE"/>
    <w:multiLevelType w:val="hybridMultilevel"/>
    <w:tmpl w:val="9A0427CE"/>
    <w:lvl w:ilvl="0" w:tplc="6F14ACD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4244F"/>
    <w:multiLevelType w:val="hybridMultilevel"/>
    <w:tmpl w:val="8EF6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5679A"/>
    <w:multiLevelType w:val="hybridMultilevel"/>
    <w:tmpl w:val="13AC1A94"/>
    <w:lvl w:ilvl="0" w:tplc="B5DEB6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4DD70D0"/>
    <w:multiLevelType w:val="hybridMultilevel"/>
    <w:tmpl w:val="9356B4B4"/>
    <w:lvl w:ilvl="0" w:tplc="EFBC9E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C697BE8"/>
    <w:multiLevelType w:val="hybridMultilevel"/>
    <w:tmpl w:val="98243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D1B75"/>
    <w:multiLevelType w:val="hybridMultilevel"/>
    <w:tmpl w:val="836A1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55E95"/>
    <w:multiLevelType w:val="hybridMultilevel"/>
    <w:tmpl w:val="C5E6B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66054"/>
    <w:multiLevelType w:val="hybridMultilevel"/>
    <w:tmpl w:val="60065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C3CDC"/>
    <w:multiLevelType w:val="hybridMultilevel"/>
    <w:tmpl w:val="6520D192"/>
    <w:lvl w:ilvl="0" w:tplc="0E06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B8E6243"/>
    <w:multiLevelType w:val="hybridMultilevel"/>
    <w:tmpl w:val="17DC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B330A"/>
    <w:multiLevelType w:val="hybridMultilevel"/>
    <w:tmpl w:val="913896F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DB3799"/>
    <w:multiLevelType w:val="hybridMultilevel"/>
    <w:tmpl w:val="18CCCB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"/>
  </w:num>
  <w:num w:numId="4">
    <w:abstractNumId w:val="9"/>
  </w:num>
  <w:num w:numId="5">
    <w:abstractNumId w:val="22"/>
  </w:num>
  <w:num w:numId="6">
    <w:abstractNumId w:val="17"/>
  </w:num>
  <w:num w:numId="7">
    <w:abstractNumId w:val="20"/>
  </w:num>
  <w:num w:numId="8">
    <w:abstractNumId w:val="6"/>
  </w:num>
  <w:num w:numId="9">
    <w:abstractNumId w:val="11"/>
  </w:num>
  <w:num w:numId="10">
    <w:abstractNumId w:val="19"/>
  </w:num>
  <w:num w:numId="11">
    <w:abstractNumId w:val="24"/>
  </w:num>
  <w:num w:numId="12">
    <w:abstractNumId w:val="16"/>
  </w:num>
  <w:num w:numId="13">
    <w:abstractNumId w:val="18"/>
  </w:num>
  <w:num w:numId="14">
    <w:abstractNumId w:val="10"/>
  </w:num>
  <w:num w:numId="15">
    <w:abstractNumId w:val="5"/>
  </w:num>
  <w:num w:numId="16">
    <w:abstractNumId w:val="7"/>
  </w:num>
  <w:num w:numId="17">
    <w:abstractNumId w:val="25"/>
  </w:num>
  <w:num w:numId="18">
    <w:abstractNumId w:val="1"/>
  </w:num>
  <w:num w:numId="19">
    <w:abstractNumId w:val="3"/>
  </w:num>
  <w:num w:numId="20">
    <w:abstractNumId w:val="13"/>
  </w:num>
  <w:num w:numId="21">
    <w:abstractNumId w:val="15"/>
  </w:num>
  <w:num w:numId="22">
    <w:abstractNumId w:val="23"/>
  </w:num>
  <w:num w:numId="23">
    <w:abstractNumId w:val="27"/>
  </w:num>
  <w:num w:numId="24">
    <w:abstractNumId w:val="8"/>
  </w:num>
  <w:num w:numId="25">
    <w:abstractNumId w:val="21"/>
  </w:num>
  <w:num w:numId="26">
    <w:abstractNumId w:val="12"/>
  </w:num>
  <w:num w:numId="27">
    <w:abstractNumId w:val="26"/>
  </w:num>
  <w:num w:numId="28">
    <w:abstractNumId w:val="30"/>
  </w:num>
  <w:num w:numId="29">
    <w:abstractNumId w:val="4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E7"/>
    <w:rsid w:val="0000478C"/>
    <w:rsid w:val="00005F43"/>
    <w:rsid w:val="000068FE"/>
    <w:rsid w:val="00010D29"/>
    <w:rsid w:val="00014618"/>
    <w:rsid w:val="000175C1"/>
    <w:rsid w:val="00020BE9"/>
    <w:rsid w:val="000360EE"/>
    <w:rsid w:val="000373D7"/>
    <w:rsid w:val="000442E8"/>
    <w:rsid w:val="000525CE"/>
    <w:rsid w:val="000558C8"/>
    <w:rsid w:val="00076414"/>
    <w:rsid w:val="00083BA9"/>
    <w:rsid w:val="00091984"/>
    <w:rsid w:val="000A203D"/>
    <w:rsid w:val="000A4E33"/>
    <w:rsid w:val="000B6C24"/>
    <w:rsid w:val="000C3BB0"/>
    <w:rsid w:val="000C73C0"/>
    <w:rsid w:val="000D7916"/>
    <w:rsid w:val="000D7EDB"/>
    <w:rsid w:val="000F6306"/>
    <w:rsid w:val="000F6457"/>
    <w:rsid w:val="001061B0"/>
    <w:rsid w:val="00124A35"/>
    <w:rsid w:val="001265EA"/>
    <w:rsid w:val="00132D8D"/>
    <w:rsid w:val="00144CCC"/>
    <w:rsid w:val="00145CC2"/>
    <w:rsid w:val="00151FDB"/>
    <w:rsid w:val="0015231A"/>
    <w:rsid w:val="001614AB"/>
    <w:rsid w:val="00163DB5"/>
    <w:rsid w:val="001733F8"/>
    <w:rsid w:val="00175815"/>
    <w:rsid w:val="001938B6"/>
    <w:rsid w:val="001A184F"/>
    <w:rsid w:val="001A2E94"/>
    <w:rsid w:val="001B35DC"/>
    <w:rsid w:val="001B4C8C"/>
    <w:rsid w:val="001B70FC"/>
    <w:rsid w:val="001B7EE7"/>
    <w:rsid w:val="001D505E"/>
    <w:rsid w:val="001E1017"/>
    <w:rsid w:val="001E7556"/>
    <w:rsid w:val="001E792A"/>
    <w:rsid w:val="001F10A6"/>
    <w:rsid w:val="00233B01"/>
    <w:rsid w:val="00234073"/>
    <w:rsid w:val="00244A27"/>
    <w:rsid w:val="002450AC"/>
    <w:rsid w:val="00256AD0"/>
    <w:rsid w:val="002732F1"/>
    <w:rsid w:val="00287764"/>
    <w:rsid w:val="002A1B41"/>
    <w:rsid w:val="002B4FAE"/>
    <w:rsid w:val="002D2843"/>
    <w:rsid w:val="002D6027"/>
    <w:rsid w:val="002E7F6C"/>
    <w:rsid w:val="002F3E55"/>
    <w:rsid w:val="00303894"/>
    <w:rsid w:val="00305565"/>
    <w:rsid w:val="003073D9"/>
    <w:rsid w:val="00323D14"/>
    <w:rsid w:val="00325850"/>
    <w:rsid w:val="00333745"/>
    <w:rsid w:val="00341681"/>
    <w:rsid w:val="0034396A"/>
    <w:rsid w:val="003538E3"/>
    <w:rsid w:val="00354F4D"/>
    <w:rsid w:val="00362F94"/>
    <w:rsid w:val="00366317"/>
    <w:rsid w:val="00371132"/>
    <w:rsid w:val="003757C3"/>
    <w:rsid w:val="003824A6"/>
    <w:rsid w:val="00382E1C"/>
    <w:rsid w:val="00385D68"/>
    <w:rsid w:val="0039291C"/>
    <w:rsid w:val="003A0DEA"/>
    <w:rsid w:val="003A25B0"/>
    <w:rsid w:val="003B3939"/>
    <w:rsid w:val="003B783E"/>
    <w:rsid w:val="003C0C8B"/>
    <w:rsid w:val="003C6C4B"/>
    <w:rsid w:val="003D0835"/>
    <w:rsid w:val="003D2CF3"/>
    <w:rsid w:val="003D59E1"/>
    <w:rsid w:val="003E0566"/>
    <w:rsid w:val="00402F74"/>
    <w:rsid w:val="00415335"/>
    <w:rsid w:val="00417CDF"/>
    <w:rsid w:val="00422F0E"/>
    <w:rsid w:val="00431E56"/>
    <w:rsid w:val="0043586C"/>
    <w:rsid w:val="0044375D"/>
    <w:rsid w:val="004443DD"/>
    <w:rsid w:val="00444A57"/>
    <w:rsid w:val="00465BD9"/>
    <w:rsid w:val="00480384"/>
    <w:rsid w:val="00481DF8"/>
    <w:rsid w:val="004A47B0"/>
    <w:rsid w:val="004A5C86"/>
    <w:rsid w:val="004B1780"/>
    <w:rsid w:val="004B41B5"/>
    <w:rsid w:val="004B6B2B"/>
    <w:rsid w:val="004D30D3"/>
    <w:rsid w:val="004D52B7"/>
    <w:rsid w:val="004E36FF"/>
    <w:rsid w:val="004E61FE"/>
    <w:rsid w:val="005029B4"/>
    <w:rsid w:val="00515652"/>
    <w:rsid w:val="00515CDB"/>
    <w:rsid w:val="00520CE8"/>
    <w:rsid w:val="00521AB4"/>
    <w:rsid w:val="00523F7C"/>
    <w:rsid w:val="0053509B"/>
    <w:rsid w:val="00536D68"/>
    <w:rsid w:val="00542560"/>
    <w:rsid w:val="00544445"/>
    <w:rsid w:val="00555B62"/>
    <w:rsid w:val="00563D1E"/>
    <w:rsid w:val="00567B2B"/>
    <w:rsid w:val="00583265"/>
    <w:rsid w:val="005878FF"/>
    <w:rsid w:val="005966C0"/>
    <w:rsid w:val="005A289E"/>
    <w:rsid w:val="005B1B99"/>
    <w:rsid w:val="005B1C6A"/>
    <w:rsid w:val="005D7010"/>
    <w:rsid w:val="005F06C5"/>
    <w:rsid w:val="006105B4"/>
    <w:rsid w:val="006113B9"/>
    <w:rsid w:val="00613237"/>
    <w:rsid w:val="00631566"/>
    <w:rsid w:val="006407BE"/>
    <w:rsid w:val="006463F6"/>
    <w:rsid w:val="00653861"/>
    <w:rsid w:val="0065424F"/>
    <w:rsid w:val="00660781"/>
    <w:rsid w:val="006625F6"/>
    <w:rsid w:val="00667A1B"/>
    <w:rsid w:val="00667F15"/>
    <w:rsid w:val="0067282F"/>
    <w:rsid w:val="00684962"/>
    <w:rsid w:val="00691981"/>
    <w:rsid w:val="00696F8B"/>
    <w:rsid w:val="006A68ED"/>
    <w:rsid w:val="006B041B"/>
    <w:rsid w:val="006B4A32"/>
    <w:rsid w:val="006C1A39"/>
    <w:rsid w:val="006D2E39"/>
    <w:rsid w:val="006D6762"/>
    <w:rsid w:val="006E05FA"/>
    <w:rsid w:val="006F7A6D"/>
    <w:rsid w:val="007046AD"/>
    <w:rsid w:val="007237E5"/>
    <w:rsid w:val="00723BEA"/>
    <w:rsid w:val="00727C9A"/>
    <w:rsid w:val="00731798"/>
    <w:rsid w:val="007348A5"/>
    <w:rsid w:val="00745588"/>
    <w:rsid w:val="00752AE5"/>
    <w:rsid w:val="0075521F"/>
    <w:rsid w:val="00765FC5"/>
    <w:rsid w:val="00766DB0"/>
    <w:rsid w:val="007707D6"/>
    <w:rsid w:val="007724FD"/>
    <w:rsid w:val="00773DD9"/>
    <w:rsid w:val="00785E45"/>
    <w:rsid w:val="00786346"/>
    <w:rsid w:val="00797CA6"/>
    <w:rsid w:val="007A52C1"/>
    <w:rsid w:val="007B0CE1"/>
    <w:rsid w:val="007C03A5"/>
    <w:rsid w:val="007C1D94"/>
    <w:rsid w:val="007E0CD5"/>
    <w:rsid w:val="007E2618"/>
    <w:rsid w:val="007E7123"/>
    <w:rsid w:val="007F174E"/>
    <w:rsid w:val="007F6C71"/>
    <w:rsid w:val="007F6EA4"/>
    <w:rsid w:val="0080213E"/>
    <w:rsid w:val="00804D65"/>
    <w:rsid w:val="00805340"/>
    <w:rsid w:val="00821C53"/>
    <w:rsid w:val="00825A19"/>
    <w:rsid w:val="00856277"/>
    <w:rsid w:val="0086190C"/>
    <w:rsid w:val="008619B0"/>
    <w:rsid w:val="00871B4B"/>
    <w:rsid w:val="00873B5D"/>
    <w:rsid w:val="008923D1"/>
    <w:rsid w:val="008938A6"/>
    <w:rsid w:val="00894E0E"/>
    <w:rsid w:val="008A3451"/>
    <w:rsid w:val="008A403E"/>
    <w:rsid w:val="008B0423"/>
    <w:rsid w:val="008C2871"/>
    <w:rsid w:val="008C3EE1"/>
    <w:rsid w:val="008D2994"/>
    <w:rsid w:val="0093233B"/>
    <w:rsid w:val="009468AC"/>
    <w:rsid w:val="00957D83"/>
    <w:rsid w:val="00963B4B"/>
    <w:rsid w:val="00977EFE"/>
    <w:rsid w:val="00990F15"/>
    <w:rsid w:val="009A1404"/>
    <w:rsid w:val="009B27A6"/>
    <w:rsid w:val="009B2E1F"/>
    <w:rsid w:val="009B48AF"/>
    <w:rsid w:val="009B65FC"/>
    <w:rsid w:val="009B70CB"/>
    <w:rsid w:val="009C0170"/>
    <w:rsid w:val="009D300C"/>
    <w:rsid w:val="009E02D2"/>
    <w:rsid w:val="009E4FF9"/>
    <w:rsid w:val="009F2B46"/>
    <w:rsid w:val="009F3E06"/>
    <w:rsid w:val="00A053F7"/>
    <w:rsid w:val="00A05540"/>
    <w:rsid w:val="00A14343"/>
    <w:rsid w:val="00A14F66"/>
    <w:rsid w:val="00A2158E"/>
    <w:rsid w:val="00A245CC"/>
    <w:rsid w:val="00A468A8"/>
    <w:rsid w:val="00A546FC"/>
    <w:rsid w:val="00A57441"/>
    <w:rsid w:val="00A6325E"/>
    <w:rsid w:val="00A63A6E"/>
    <w:rsid w:val="00A65B7B"/>
    <w:rsid w:val="00A7442F"/>
    <w:rsid w:val="00A768B7"/>
    <w:rsid w:val="00A85359"/>
    <w:rsid w:val="00A90ABA"/>
    <w:rsid w:val="00A9494F"/>
    <w:rsid w:val="00AA0222"/>
    <w:rsid w:val="00AA25DE"/>
    <w:rsid w:val="00AA413C"/>
    <w:rsid w:val="00AB3C3A"/>
    <w:rsid w:val="00AB3D41"/>
    <w:rsid w:val="00AB3FD6"/>
    <w:rsid w:val="00AC169B"/>
    <w:rsid w:val="00AC627F"/>
    <w:rsid w:val="00AE0528"/>
    <w:rsid w:val="00AE2EE4"/>
    <w:rsid w:val="00AE6F05"/>
    <w:rsid w:val="00AE7DEB"/>
    <w:rsid w:val="00B044BB"/>
    <w:rsid w:val="00B054F8"/>
    <w:rsid w:val="00B118D4"/>
    <w:rsid w:val="00B12955"/>
    <w:rsid w:val="00B205FE"/>
    <w:rsid w:val="00B206F6"/>
    <w:rsid w:val="00B23EB1"/>
    <w:rsid w:val="00B26436"/>
    <w:rsid w:val="00B43F25"/>
    <w:rsid w:val="00B45156"/>
    <w:rsid w:val="00B51B89"/>
    <w:rsid w:val="00B71EBB"/>
    <w:rsid w:val="00B737F5"/>
    <w:rsid w:val="00BB13D1"/>
    <w:rsid w:val="00BB1E4E"/>
    <w:rsid w:val="00BC0071"/>
    <w:rsid w:val="00BC3697"/>
    <w:rsid w:val="00BD0FE6"/>
    <w:rsid w:val="00BD2638"/>
    <w:rsid w:val="00BD2BF5"/>
    <w:rsid w:val="00BD44E3"/>
    <w:rsid w:val="00BD59EF"/>
    <w:rsid w:val="00BE0EA6"/>
    <w:rsid w:val="00BE7531"/>
    <w:rsid w:val="00BF08E7"/>
    <w:rsid w:val="00BF0D29"/>
    <w:rsid w:val="00C1325C"/>
    <w:rsid w:val="00C14A90"/>
    <w:rsid w:val="00C14ED0"/>
    <w:rsid w:val="00C20AAB"/>
    <w:rsid w:val="00C3052B"/>
    <w:rsid w:val="00C35D5C"/>
    <w:rsid w:val="00C36116"/>
    <w:rsid w:val="00C76753"/>
    <w:rsid w:val="00C76DC8"/>
    <w:rsid w:val="00CA310E"/>
    <w:rsid w:val="00CB4BE4"/>
    <w:rsid w:val="00CB4F31"/>
    <w:rsid w:val="00CD01A1"/>
    <w:rsid w:val="00CD0F24"/>
    <w:rsid w:val="00CD11C2"/>
    <w:rsid w:val="00CD62E7"/>
    <w:rsid w:val="00CF3247"/>
    <w:rsid w:val="00CF5733"/>
    <w:rsid w:val="00D07265"/>
    <w:rsid w:val="00D12D1F"/>
    <w:rsid w:val="00D200BD"/>
    <w:rsid w:val="00D338CA"/>
    <w:rsid w:val="00D359FB"/>
    <w:rsid w:val="00D36CF1"/>
    <w:rsid w:val="00D42F62"/>
    <w:rsid w:val="00D61361"/>
    <w:rsid w:val="00D645FD"/>
    <w:rsid w:val="00D7110F"/>
    <w:rsid w:val="00D933EF"/>
    <w:rsid w:val="00DA4424"/>
    <w:rsid w:val="00DA6555"/>
    <w:rsid w:val="00DA7969"/>
    <w:rsid w:val="00DB3B14"/>
    <w:rsid w:val="00DB66BA"/>
    <w:rsid w:val="00DC6BB3"/>
    <w:rsid w:val="00DD3C53"/>
    <w:rsid w:val="00DD3EB0"/>
    <w:rsid w:val="00DE38A4"/>
    <w:rsid w:val="00E109D3"/>
    <w:rsid w:val="00E13CBA"/>
    <w:rsid w:val="00E16801"/>
    <w:rsid w:val="00E2093E"/>
    <w:rsid w:val="00E32BEA"/>
    <w:rsid w:val="00E336E4"/>
    <w:rsid w:val="00E626BD"/>
    <w:rsid w:val="00E74DDE"/>
    <w:rsid w:val="00E80F26"/>
    <w:rsid w:val="00E82094"/>
    <w:rsid w:val="00E82D54"/>
    <w:rsid w:val="00E87691"/>
    <w:rsid w:val="00EA30C7"/>
    <w:rsid w:val="00EC4892"/>
    <w:rsid w:val="00ED0C64"/>
    <w:rsid w:val="00EE0356"/>
    <w:rsid w:val="00EE44AC"/>
    <w:rsid w:val="00EF211F"/>
    <w:rsid w:val="00EF3770"/>
    <w:rsid w:val="00F008FF"/>
    <w:rsid w:val="00F136DF"/>
    <w:rsid w:val="00F33C01"/>
    <w:rsid w:val="00F41489"/>
    <w:rsid w:val="00F43C47"/>
    <w:rsid w:val="00F44B6C"/>
    <w:rsid w:val="00F452EE"/>
    <w:rsid w:val="00F46470"/>
    <w:rsid w:val="00F55472"/>
    <w:rsid w:val="00F57FD6"/>
    <w:rsid w:val="00F61F95"/>
    <w:rsid w:val="00F62EA9"/>
    <w:rsid w:val="00F63091"/>
    <w:rsid w:val="00F64DD1"/>
    <w:rsid w:val="00F71FC4"/>
    <w:rsid w:val="00F72974"/>
    <w:rsid w:val="00F7618C"/>
    <w:rsid w:val="00F76C17"/>
    <w:rsid w:val="00F816AE"/>
    <w:rsid w:val="00F84F7A"/>
    <w:rsid w:val="00F863C4"/>
    <w:rsid w:val="00F93D1D"/>
    <w:rsid w:val="00F94497"/>
    <w:rsid w:val="00FA2CEF"/>
    <w:rsid w:val="00FA715B"/>
    <w:rsid w:val="00FB2383"/>
    <w:rsid w:val="00FB3115"/>
    <w:rsid w:val="00FC7BDC"/>
    <w:rsid w:val="00FD0142"/>
    <w:rsid w:val="00FD3C72"/>
    <w:rsid w:val="00FE34E7"/>
    <w:rsid w:val="00FE733D"/>
    <w:rsid w:val="00FF1129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1B7EE7"/>
    <w:pPr>
      <w:keepNext/>
      <w:autoSpaceDE w:val="0"/>
      <w:autoSpaceDN w:val="0"/>
      <w:jc w:val="center"/>
      <w:outlineLvl w:val="0"/>
    </w:pPr>
    <w:rPr>
      <w:rFonts w:ascii="Times New Roman CYR" w:hAnsi="Times New Roman CYR" w:cs="Times New Roman CYR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EE7"/>
    <w:rPr>
      <w:rFonts w:ascii="Times New Roman CYR" w:eastAsia="Times New Roman" w:hAnsi="Times New Roman CYR" w:cs="Times New Roman CYR"/>
      <w:b/>
      <w:bCs/>
      <w:sz w:val="20"/>
      <w:szCs w:val="20"/>
      <w:lang w:eastAsia="bg-BG"/>
    </w:rPr>
  </w:style>
  <w:style w:type="paragraph" w:customStyle="1" w:styleId="Default">
    <w:name w:val="Default"/>
    <w:rsid w:val="001B7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Title">
    <w:name w:val="Title"/>
    <w:basedOn w:val="Default"/>
    <w:next w:val="Default"/>
    <w:link w:val="TitleChar"/>
    <w:qFormat/>
    <w:rsid w:val="001B7EE7"/>
    <w:rPr>
      <w:color w:val="auto"/>
    </w:rPr>
  </w:style>
  <w:style w:type="character" w:customStyle="1" w:styleId="TitleChar">
    <w:name w:val="Title Char"/>
    <w:basedOn w:val="DefaultParagraphFont"/>
    <w:link w:val="Title"/>
    <w:rsid w:val="001B7EE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1B7EE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firstline">
    <w:name w:val="firstline"/>
    <w:basedOn w:val="Normal"/>
    <w:rsid w:val="001B7EE7"/>
    <w:pPr>
      <w:autoSpaceDE w:val="0"/>
      <w:autoSpaceDN w:val="0"/>
      <w:spacing w:line="240" w:lineRule="atLeast"/>
      <w:ind w:firstLine="640"/>
      <w:jc w:val="both"/>
    </w:pPr>
    <w:rPr>
      <w:color w:val="000000"/>
    </w:rPr>
  </w:style>
  <w:style w:type="character" w:styleId="CommentReference">
    <w:name w:val="annotation reference"/>
    <w:uiPriority w:val="99"/>
    <w:semiHidden/>
    <w:rsid w:val="001B7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7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E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1B7E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E7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rsid w:val="00175815"/>
    <w:pPr>
      <w:tabs>
        <w:tab w:val="center" w:pos="4153"/>
        <w:tab w:val="right" w:pos="8306"/>
      </w:tabs>
      <w:autoSpaceDE w:val="0"/>
      <w:autoSpaceDN w:val="0"/>
      <w:spacing w:after="120" w:line="360" w:lineRule="auto"/>
      <w:ind w:firstLine="720"/>
      <w:jc w:val="both"/>
    </w:pPr>
    <w:rPr>
      <w:rFonts w:ascii="Arial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175815"/>
    <w:rPr>
      <w:rFonts w:ascii="Arial" w:eastAsia="Times New Roman" w:hAnsi="Arial" w:cs="Arial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F3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94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1B7EE7"/>
    <w:pPr>
      <w:keepNext/>
      <w:autoSpaceDE w:val="0"/>
      <w:autoSpaceDN w:val="0"/>
      <w:jc w:val="center"/>
      <w:outlineLvl w:val="0"/>
    </w:pPr>
    <w:rPr>
      <w:rFonts w:ascii="Times New Roman CYR" w:hAnsi="Times New Roman CYR" w:cs="Times New Roman CYR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EE7"/>
    <w:rPr>
      <w:rFonts w:ascii="Times New Roman CYR" w:eastAsia="Times New Roman" w:hAnsi="Times New Roman CYR" w:cs="Times New Roman CYR"/>
      <w:b/>
      <w:bCs/>
      <w:sz w:val="20"/>
      <w:szCs w:val="20"/>
      <w:lang w:eastAsia="bg-BG"/>
    </w:rPr>
  </w:style>
  <w:style w:type="paragraph" w:customStyle="1" w:styleId="Default">
    <w:name w:val="Default"/>
    <w:rsid w:val="001B7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Title">
    <w:name w:val="Title"/>
    <w:basedOn w:val="Default"/>
    <w:next w:val="Default"/>
    <w:link w:val="TitleChar"/>
    <w:qFormat/>
    <w:rsid w:val="001B7EE7"/>
    <w:rPr>
      <w:color w:val="auto"/>
    </w:rPr>
  </w:style>
  <w:style w:type="character" w:customStyle="1" w:styleId="TitleChar">
    <w:name w:val="Title Char"/>
    <w:basedOn w:val="DefaultParagraphFont"/>
    <w:link w:val="Title"/>
    <w:rsid w:val="001B7EE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1B7EE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firstline">
    <w:name w:val="firstline"/>
    <w:basedOn w:val="Normal"/>
    <w:rsid w:val="001B7EE7"/>
    <w:pPr>
      <w:autoSpaceDE w:val="0"/>
      <w:autoSpaceDN w:val="0"/>
      <w:spacing w:line="240" w:lineRule="atLeast"/>
      <w:ind w:firstLine="640"/>
      <w:jc w:val="both"/>
    </w:pPr>
    <w:rPr>
      <w:color w:val="000000"/>
    </w:rPr>
  </w:style>
  <w:style w:type="character" w:styleId="CommentReference">
    <w:name w:val="annotation reference"/>
    <w:uiPriority w:val="99"/>
    <w:semiHidden/>
    <w:rsid w:val="001B7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7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E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1B7E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E7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rsid w:val="00175815"/>
    <w:pPr>
      <w:tabs>
        <w:tab w:val="center" w:pos="4153"/>
        <w:tab w:val="right" w:pos="8306"/>
      </w:tabs>
      <w:autoSpaceDE w:val="0"/>
      <w:autoSpaceDN w:val="0"/>
      <w:spacing w:after="120" w:line="360" w:lineRule="auto"/>
      <w:ind w:firstLine="720"/>
      <w:jc w:val="both"/>
    </w:pPr>
    <w:rPr>
      <w:rFonts w:ascii="Arial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175815"/>
    <w:rPr>
      <w:rFonts w:ascii="Arial" w:eastAsia="Times New Roman" w:hAnsi="Arial" w:cs="Arial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F3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94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1990-ED86-418F-86A5-577E8E06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Панаретова</dc:creator>
  <cp:lastModifiedBy>employee5</cp:lastModifiedBy>
  <cp:revision>17</cp:revision>
  <cp:lastPrinted>2018-11-15T08:59:00Z</cp:lastPrinted>
  <dcterms:created xsi:type="dcterms:W3CDTF">2020-12-01T09:29:00Z</dcterms:created>
  <dcterms:modified xsi:type="dcterms:W3CDTF">2020-12-16T07:25:00Z</dcterms:modified>
</cp:coreProperties>
</file>